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D8B" w14:textId="77777777" w:rsidR="004C7A05" w:rsidRDefault="004C7A05" w:rsidP="004C7A05">
      <w:pPr>
        <w:pStyle w:val="Nzev"/>
        <w:rPr>
          <w:rFonts w:asciiTheme="minorHAnsi" w:hAnsiTheme="minorHAnsi" w:cstheme="minorHAnsi"/>
          <w:b/>
          <w:bCs/>
          <w:sz w:val="32"/>
        </w:rPr>
      </w:pPr>
    </w:p>
    <w:p w14:paraId="16628443" w14:textId="77777777" w:rsidR="004C7A05" w:rsidRDefault="004C7A05" w:rsidP="004C7A05">
      <w:pPr>
        <w:pStyle w:val="Nzev"/>
        <w:rPr>
          <w:rFonts w:asciiTheme="minorHAnsi" w:hAnsiTheme="minorHAnsi" w:cstheme="minorHAnsi"/>
          <w:b/>
          <w:bCs/>
          <w:sz w:val="32"/>
        </w:rPr>
      </w:pPr>
    </w:p>
    <w:p w14:paraId="5C78AE11"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1CBAB711"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20DC870" w14:textId="77777777" w:rsidR="004C7A05" w:rsidRPr="00965518" w:rsidRDefault="004C7A05" w:rsidP="004C7A05">
      <w:pPr>
        <w:pStyle w:val="Nzev"/>
        <w:rPr>
          <w:rFonts w:asciiTheme="minorHAnsi" w:hAnsiTheme="minorHAnsi" w:cstheme="minorHAnsi"/>
        </w:rPr>
      </w:pPr>
    </w:p>
    <w:p w14:paraId="25CF528C"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1D9E80E1"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64C2FE2B"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w:t>
      </w:r>
      <w:r w:rsidRPr="00965518">
        <w:rPr>
          <w:rFonts w:asciiTheme="minorHAnsi" w:hAnsiTheme="minorHAnsi" w:cstheme="minorHAnsi"/>
          <w:b/>
          <w:bCs/>
        </w:rPr>
        <w:t>/</w:t>
      </w:r>
      <w:r>
        <w:rPr>
          <w:rFonts w:asciiTheme="minorHAnsi" w:hAnsiTheme="minorHAnsi" w:cstheme="minorHAnsi"/>
          <w:b/>
          <w:bCs/>
        </w:rPr>
        <w:t>I</w:t>
      </w:r>
    </w:p>
    <w:p w14:paraId="279DADEF"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67267C65"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hospodaření Městské části Praha – Štěrboholy</w:t>
      </w:r>
    </w:p>
    <w:p w14:paraId="4A7F0EF9" w14:textId="77777777" w:rsidR="004C7A05" w:rsidRDefault="004C7A05" w:rsidP="004C7A05">
      <w:pPr>
        <w:jc w:val="both"/>
        <w:rPr>
          <w:rFonts w:asciiTheme="minorHAnsi" w:hAnsiTheme="minorHAnsi" w:cstheme="minorHAnsi"/>
        </w:rPr>
      </w:pPr>
    </w:p>
    <w:p w14:paraId="076E4FF6" w14:textId="77777777" w:rsidR="004C7A05" w:rsidRPr="00792585" w:rsidRDefault="004C7A05" w:rsidP="004C7A05">
      <w:pPr>
        <w:jc w:val="both"/>
        <w:rPr>
          <w:rFonts w:asciiTheme="minorHAnsi" w:hAnsiTheme="minorHAnsi" w:cstheme="minorHAnsi"/>
        </w:rPr>
      </w:pPr>
    </w:p>
    <w:p w14:paraId="2DFE3A41"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0D0D97B3" w14:textId="77777777" w:rsidR="004C7A05" w:rsidRPr="00B369B2" w:rsidRDefault="004C7A05" w:rsidP="004C7A05">
      <w:pPr>
        <w:rPr>
          <w:rFonts w:asciiTheme="minorHAnsi" w:hAnsiTheme="minorHAnsi" w:cstheme="minorHAnsi"/>
          <w:sz w:val="22"/>
          <w:szCs w:val="22"/>
        </w:rPr>
      </w:pPr>
    </w:p>
    <w:p w14:paraId="5D815776" w14:textId="77777777" w:rsidR="004C7A05" w:rsidRPr="00B369B2" w:rsidRDefault="004C7A05" w:rsidP="004C7A05">
      <w:pPr>
        <w:pStyle w:val="Odstavecseseznamem"/>
        <w:numPr>
          <w:ilvl w:val="0"/>
          <w:numId w:val="1"/>
        </w:numPr>
        <w:jc w:val="both"/>
        <w:rPr>
          <w:rFonts w:asciiTheme="minorHAnsi" w:hAnsiTheme="minorHAnsi" w:cstheme="minorHAnsi"/>
          <w:b/>
          <w:bCs/>
          <w:sz w:val="22"/>
          <w:szCs w:val="22"/>
        </w:rPr>
      </w:pPr>
      <w:r>
        <w:rPr>
          <w:rFonts w:asciiTheme="minorHAnsi" w:hAnsiTheme="minorHAnsi" w:cstheme="minorHAnsi"/>
          <w:b/>
          <w:bCs/>
          <w:sz w:val="22"/>
          <w:szCs w:val="22"/>
        </w:rPr>
        <w:t xml:space="preserve">b e r e    n a   v ě d o m í </w:t>
      </w:r>
    </w:p>
    <w:p w14:paraId="460534DD" w14:textId="77777777" w:rsidR="004C7A05" w:rsidRPr="00B369B2" w:rsidRDefault="004C7A05" w:rsidP="004C7A05">
      <w:pPr>
        <w:ind w:left="360"/>
        <w:jc w:val="both"/>
        <w:rPr>
          <w:rFonts w:asciiTheme="minorHAnsi" w:hAnsiTheme="minorHAnsi" w:cstheme="minorHAnsi"/>
          <w:b/>
          <w:bCs/>
          <w:sz w:val="22"/>
          <w:szCs w:val="22"/>
        </w:rPr>
      </w:pPr>
    </w:p>
    <w:p w14:paraId="50C9EACF" w14:textId="77777777" w:rsidR="004C7A05" w:rsidRPr="00AE7B43" w:rsidRDefault="004C7A05" w:rsidP="004C7A05">
      <w:pPr>
        <w:ind w:left="705"/>
        <w:jc w:val="both"/>
        <w:rPr>
          <w:rFonts w:asciiTheme="minorHAnsi" w:hAnsiTheme="minorHAnsi" w:cstheme="minorHAnsi"/>
          <w:bCs/>
          <w:sz w:val="22"/>
          <w:szCs w:val="22"/>
        </w:rPr>
      </w:pPr>
      <w:r>
        <w:rPr>
          <w:rFonts w:asciiTheme="minorHAnsi" w:hAnsiTheme="minorHAnsi" w:cstheme="minorHAnsi"/>
          <w:bCs/>
          <w:sz w:val="22"/>
          <w:szCs w:val="22"/>
        </w:rPr>
        <w:t xml:space="preserve">rozbor hospodaření Městské části Praha – Štěrboholy ke dni 30.9.2023 - </w:t>
      </w:r>
      <w:r>
        <w:rPr>
          <w:rFonts w:asciiTheme="minorHAnsi" w:hAnsiTheme="minorHAnsi" w:cstheme="minorHAnsi"/>
          <w:bCs/>
          <w:i/>
          <w:iCs/>
          <w:sz w:val="22"/>
          <w:szCs w:val="22"/>
        </w:rPr>
        <w:t xml:space="preserve">příloha č. 1 tohoto usnesení – </w:t>
      </w:r>
      <w:r>
        <w:rPr>
          <w:rFonts w:asciiTheme="minorHAnsi" w:hAnsiTheme="minorHAnsi" w:cstheme="minorHAnsi"/>
          <w:bCs/>
          <w:sz w:val="22"/>
          <w:szCs w:val="22"/>
        </w:rPr>
        <w:t>bez připomínek;</w:t>
      </w:r>
    </w:p>
    <w:p w14:paraId="6D41EFF2" w14:textId="77777777" w:rsidR="004C7A05" w:rsidRPr="00B369B2" w:rsidRDefault="004C7A05" w:rsidP="004C7A05">
      <w:pPr>
        <w:ind w:left="360"/>
        <w:jc w:val="both"/>
        <w:rPr>
          <w:rFonts w:asciiTheme="minorHAnsi" w:hAnsiTheme="minorHAnsi" w:cstheme="minorHAnsi"/>
          <w:bCs/>
          <w:sz w:val="22"/>
          <w:szCs w:val="22"/>
        </w:rPr>
      </w:pPr>
    </w:p>
    <w:p w14:paraId="159F1492" w14:textId="77777777" w:rsidR="004C7A05" w:rsidRPr="00B369B2" w:rsidRDefault="004C7A05" w:rsidP="004C7A05">
      <w:pPr>
        <w:pStyle w:val="Odstavecseseznamem"/>
        <w:numPr>
          <w:ilvl w:val="0"/>
          <w:numId w:val="1"/>
        </w:numPr>
        <w:jc w:val="both"/>
        <w:rPr>
          <w:rFonts w:asciiTheme="minorHAnsi" w:hAnsiTheme="minorHAnsi" w:cstheme="minorHAnsi"/>
          <w:b/>
          <w:bCs/>
          <w:sz w:val="22"/>
          <w:szCs w:val="22"/>
        </w:rPr>
      </w:pPr>
      <w:r>
        <w:rPr>
          <w:rFonts w:asciiTheme="minorHAnsi" w:hAnsiTheme="minorHAnsi" w:cstheme="minorHAnsi"/>
          <w:b/>
          <w:bCs/>
          <w:sz w:val="22"/>
          <w:szCs w:val="22"/>
        </w:rPr>
        <w:t xml:space="preserve">s c h v a l u j e </w:t>
      </w:r>
    </w:p>
    <w:p w14:paraId="12E4F00C" w14:textId="77777777" w:rsidR="004C7A05" w:rsidRPr="00B369B2" w:rsidRDefault="004C7A05" w:rsidP="004C7A05">
      <w:pPr>
        <w:ind w:left="360"/>
        <w:jc w:val="both"/>
        <w:rPr>
          <w:rFonts w:asciiTheme="minorHAnsi" w:hAnsiTheme="minorHAnsi" w:cstheme="minorHAnsi"/>
          <w:iCs/>
          <w:sz w:val="22"/>
          <w:szCs w:val="22"/>
        </w:rPr>
      </w:pPr>
    </w:p>
    <w:p w14:paraId="73D9A904" w14:textId="77777777" w:rsidR="004C7A05" w:rsidRPr="003A3855" w:rsidRDefault="004C7A05" w:rsidP="004C7A05">
      <w:pPr>
        <w:pStyle w:val="Odstavecseseznamem"/>
        <w:numPr>
          <w:ilvl w:val="1"/>
          <w:numId w:val="1"/>
        </w:numPr>
        <w:jc w:val="both"/>
        <w:rPr>
          <w:rFonts w:asciiTheme="minorHAnsi" w:hAnsiTheme="minorHAnsi" w:cstheme="minorHAnsi"/>
          <w:iCs/>
          <w:sz w:val="22"/>
          <w:szCs w:val="22"/>
        </w:rPr>
      </w:pPr>
      <w:r w:rsidRPr="003A3855">
        <w:rPr>
          <w:rFonts w:asciiTheme="minorHAnsi" w:hAnsiTheme="minorHAnsi" w:cstheme="minorHAnsi"/>
          <w:iCs/>
          <w:sz w:val="22"/>
          <w:szCs w:val="22"/>
        </w:rPr>
        <w:t>úpravy rozpočtu Městské části Praha – Štěrboholy na rok 202</w:t>
      </w:r>
      <w:r>
        <w:rPr>
          <w:rFonts w:asciiTheme="minorHAnsi" w:hAnsiTheme="minorHAnsi" w:cstheme="minorHAnsi"/>
          <w:iCs/>
          <w:sz w:val="22"/>
          <w:szCs w:val="22"/>
        </w:rPr>
        <w:t>3</w:t>
      </w:r>
      <w:r w:rsidRPr="003A3855">
        <w:rPr>
          <w:rFonts w:asciiTheme="minorHAnsi" w:hAnsiTheme="minorHAnsi" w:cstheme="minorHAnsi"/>
          <w:iCs/>
          <w:sz w:val="22"/>
          <w:szCs w:val="22"/>
        </w:rPr>
        <w:t xml:space="preserve"> </w:t>
      </w:r>
      <w:r w:rsidRPr="003A3855">
        <w:rPr>
          <w:rFonts w:asciiTheme="minorHAnsi" w:hAnsiTheme="minorHAnsi" w:cstheme="minorHAnsi"/>
          <w:bCs/>
          <w:sz w:val="22"/>
          <w:szCs w:val="22"/>
        </w:rPr>
        <w:t xml:space="preserve">- </w:t>
      </w:r>
      <w:r w:rsidRPr="003A3855">
        <w:rPr>
          <w:rFonts w:asciiTheme="minorHAnsi" w:hAnsiTheme="minorHAnsi" w:cstheme="minorHAnsi"/>
          <w:bCs/>
          <w:i/>
          <w:iCs/>
          <w:sz w:val="22"/>
          <w:szCs w:val="22"/>
        </w:rPr>
        <w:t>příloha č. 2 tohoto usnesení.</w:t>
      </w:r>
    </w:p>
    <w:p w14:paraId="0035E230" w14:textId="77777777" w:rsidR="004C7A05" w:rsidRDefault="004C7A05" w:rsidP="004C7A05">
      <w:pPr>
        <w:pStyle w:val="Odstavecseseznamem"/>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Pravidla hospodaření v období rozpočtového provizoria na rok 2024 pro Městskou část Praha – Štěrboholy – </w:t>
      </w:r>
      <w:r>
        <w:rPr>
          <w:rFonts w:asciiTheme="minorHAnsi" w:hAnsiTheme="minorHAnsi" w:cstheme="minorHAnsi"/>
          <w:i/>
          <w:iCs/>
          <w:sz w:val="22"/>
          <w:szCs w:val="22"/>
        </w:rPr>
        <w:t>příloha č. 3 tohoto usnesení.</w:t>
      </w:r>
    </w:p>
    <w:p w14:paraId="2E32F5EC" w14:textId="77777777" w:rsidR="004C7A05" w:rsidRPr="003A3855" w:rsidRDefault="004C7A05" w:rsidP="004C7A05">
      <w:pPr>
        <w:pStyle w:val="Odstavecseseznamem"/>
        <w:ind w:left="1080"/>
        <w:jc w:val="both"/>
        <w:rPr>
          <w:rFonts w:asciiTheme="minorHAnsi" w:hAnsiTheme="minorHAnsi" w:cstheme="minorHAnsi"/>
          <w:iCs/>
          <w:sz w:val="22"/>
          <w:szCs w:val="22"/>
        </w:rPr>
      </w:pPr>
    </w:p>
    <w:p w14:paraId="74113833" w14:textId="77777777" w:rsidR="004C7A05" w:rsidRPr="00B369B2" w:rsidRDefault="004C7A05" w:rsidP="004C7A05">
      <w:pPr>
        <w:jc w:val="both"/>
        <w:rPr>
          <w:rFonts w:asciiTheme="minorHAnsi" w:hAnsiTheme="minorHAnsi" w:cstheme="minorHAnsi"/>
          <w:sz w:val="22"/>
          <w:szCs w:val="22"/>
        </w:rPr>
      </w:pPr>
    </w:p>
    <w:p w14:paraId="53A5E01B" w14:textId="77777777" w:rsidR="004C7A05" w:rsidRPr="00034372" w:rsidRDefault="004C7A05" w:rsidP="004C7A05">
      <w:pPr>
        <w:ind w:left="360"/>
        <w:jc w:val="both"/>
        <w:rPr>
          <w:rFonts w:asciiTheme="minorHAnsi" w:hAnsiTheme="minorHAnsi" w:cstheme="minorHAnsi"/>
          <w:b/>
          <w:bCs/>
          <w:sz w:val="22"/>
          <w:szCs w:val="22"/>
        </w:rPr>
      </w:pPr>
    </w:p>
    <w:p w14:paraId="1D935516" w14:textId="77777777" w:rsidR="004C7A05" w:rsidRPr="00034372" w:rsidRDefault="004C7A05" w:rsidP="004C7A05">
      <w:pPr>
        <w:ind w:left="360"/>
        <w:jc w:val="both"/>
        <w:rPr>
          <w:rFonts w:asciiTheme="minorHAnsi" w:hAnsiTheme="minorHAnsi" w:cstheme="minorHAnsi"/>
          <w:b/>
          <w:bCs/>
          <w:sz w:val="22"/>
          <w:szCs w:val="22"/>
        </w:rPr>
      </w:pPr>
    </w:p>
    <w:p w14:paraId="3833E856" w14:textId="77777777" w:rsidR="004C7A05" w:rsidRPr="00792585" w:rsidRDefault="004C7A05" w:rsidP="004C7A05">
      <w:pPr>
        <w:jc w:val="both"/>
        <w:rPr>
          <w:rFonts w:asciiTheme="minorHAnsi" w:hAnsiTheme="minorHAnsi" w:cstheme="minorHAnsi"/>
        </w:rPr>
      </w:pPr>
    </w:p>
    <w:p w14:paraId="3A64FFB0" w14:textId="77777777" w:rsidR="004C7A05" w:rsidRPr="001A1FF2" w:rsidRDefault="004C7A05" w:rsidP="004C7A05">
      <w:pPr>
        <w:jc w:val="both"/>
        <w:rPr>
          <w:rFonts w:asciiTheme="minorHAnsi" w:hAnsiTheme="minorHAnsi" w:cstheme="minorHAnsi"/>
          <w:sz w:val="22"/>
          <w:szCs w:val="22"/>
        </w:rPr>
      </w:pPr>
    </w:p>
    <w:p w14:paraId="4FB1D19D" w14:textId="77777777" w:rsidR="004C7A05" w:rsidRPr="001A1FF2" w:rsidRDefault="004C7A05" w:rsidP="004C7A05">
      <w:pPr>
        <w:ind w:left="708" w:firstLine="708"/>
        <w:jc w:val="both"/>
        <w:rPr>
          <w:rFonts w:asciiTheme="minorHAnsi" w:hAnsiTheme="minorHAnsi" w:cstheme="minorHAnsi"/>
          <w:bCs/>
          <w:sz w:val="22"/>
          <w:szCs w:val="22"/>
        </w:rPr>
      </w:pPr>
      <w:r w:rsidRPr="001A1FF2">
        <w:rPr>
          <w:rFonts w:asciiTheme="minorHAnsi" w:hAnsiTheme="minorHAnsi" w:cstheme="minorHAnsi"/>
          <w:bCs/>
          <w:sz w:val="22"/>
          <w:szCs w:val="22"/>
        </w:rPr>
        <w:t>.....................................</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 xml:space="preserve">     …...................................</w:t>
      </w:r>
    </w:p>
    <w:p w14:paraId="73C3433B" w14:textId="77777777" w:rsidR="004C7A05" w:rsidRPr="001A1FF2" w:rsidRDefault="004C7A05" w:rsidP="004C7A05">
      <w:pPr>
        <w:jc w:val="both"/>
        <w:rPr>
          <w:rFonts w:asciiTheme="minorHAnsi" w:hAnsiTheme="minorHAnsi" w:cstheme="minorHAnsi"/>
          <w:bCs/>
          <w:sz w:val="22"/>
          <w:szCs w:val="22"/>
        </w:rPr>
      </w:pPr>
      <w:r w:rsidRPr="001A1FF2">
        <w:rPr>
          <w:rFonts w:asciiTheme="minorHAnsi" w:hAnsiTheme="minorHAnsi" w:cstheme="minorHAnsi"/>
          <w:bCs/>
          <w:sz w:val="22"/>
          <w:szCs w:val="22"/>
        </w:rPr>
        <w:t xml:space="preserve"> </w:t>
      </w:r>
      <w:r w:rsidRPr="001A1FF2">
        <w:rPr>
          <w:rFonts w:asciiTheme="minorHAnsi" w:hAnsiTheme="minorHAnsi" w:cstheme="minorHAnsi"/>
          <w:bCs/>
          <w:sz w:val="22"/>
          <w:szCs w:val="22"/>
        </w:rPr>
        <w:tab/>
        <w:t xml:space="preserve">     </w:t>
      </w:r>
      <w:r w:rsidRPr="001A1FF2">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 xml:space="preserve"> František   Š e v í t  </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Jan Č i k a r a</w:t>
      </w:r>
    </w:p>
    <w:p w14:paraId="24F72E6A" w14:textId="77777777" w:rsidR="004C7A05" w:rsidRPr="001A1FF2" w:rsidRDefault="004C7A05" w:rsidP="004C7A05">
      <w:pPr>
        <w:jc w:val="both"/>
        <w:rPr>
          <w:rFonts w:asciiTheme="minorHAnsi" w:hAnsiTheme="minorHAnsi" w:cstheme="minorHAnsi"/>
          <w:bCs/>
          <w:sz w:val="22"/>
          <w:szCs w:val="22"/>
        </w:rPr>
      </w:pPr>
      <w:r w:rsidRPr="001A1FF2">
        <w:rPr>
          <w:rFonts w:asciiTheme="minorHAnsi" w:hAnsiTheme="minorHAnsi" w:cstheme="minorHAnsi"/>
          <w:bCs/>
          <w:sz w:val="22"/>
          <w:szCs w:val="22"/>
        </w:rPr>
        <w:t xml:space="preserve">             </w:t>
      </w:r>
      <w:r w:rsidRPr="001A1FF2">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 xml:space="preserve">starosta </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místostarosta</w:t>
      </w:r>
    </w:p>
    <w:p w14:paraId="39BC5546" w14:textId="77777777" w:rsidR="004C7A05" w:rsidRPr="001A1FF2" w:rsidRDefault="004C7A05" w:rsidP="004C7A05">
      <w:pPr>
        <w:jc w:val="both"/>
        <w:rPr>
          <w:rFonts w:asciiTheme="minorHAnsi" w:hAnsiTheme="minorHAnsi" w:cstheme="minorHAnsi"/>
          <w:sz w:val="22"/>
          <w:szCs w:val="22"/>
        </w:rPr>
      </w:pPr>
      <w:r w:rsidRPr="001A1FF2">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m.č. Praha-Štěrboholy</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 xml:space="preserve">        m.č. Praha-Štěrboholy</w:t>
      </w:r>
    </w:p>
    <w:p w14:paraId="09204430" w14:textId="77777777" w:rsidR="004C7A05" w:rsidRPr="001A1FF2" w:rsidRDefault="004C7A05" w:rsidP="004C7A05">
      <w:pPr>
        <w:rPr>
          <w:sz w:val="22"/>
          <w:szCs w:val="22"/>
        </w:rPr>
      </w:pPr>
    </w:p>
    <w:p w14:paraId="35E48C2D" w14:textId="77777777" w:rsidR="004C7A05" w:rsidRDefault="004C7A05" w:rsidP="004C7A05"/>
    <w:p w14:paraId="1BE270AB" w14:textId="77777777" w:rsidR="004C7A05" w:rsidRDefault="004C7A05" w:rsidP="004C7A05"/>
    <w:p w14:paraId="59090D30" w14:textId="77777777" w:rsidR="004C7A05" w:rsidRDefault="004C7A05" w:rsidP="004C7A05"/>
    <w:p w14:paraId="4B4BC5B3" w14:textId="77777777" w:rsidR="004C7A05" w:rsidRDefault="004C7A05" w:rsidP="004C7A05"/>
    <w:p w14:paraId="34EC4702" w14:textId="77777777" w:rsidR="004C7A05" w:rsidRDefault="004C7A05" w:rsidP="004C7A05"/>
    <w:p w14:paraId="676CEF8A" w14:textId="77777777" w:rsidR="004C7A05" w:rsidRDefault="004C7A05" w:rsidP="004C7A05"/>
    <w:p w14:paraId="592E7CD7" w14:textId="77777777" w:rsidR="004C7A05" w:rsidRDefault="004C7A05" w:rsidP="004C7A05"/>
    <w:p w14:paraId="677819AC" w14:textId="77777777" w:rsidR="004C7A05" w:rsidRDefault="004C7A05" w:rsidP="004C7A05"/>
    <w:p w14:paraId="057DC5F6" w14:textId="77777777" w:rsidR="004C7A05" w:rsidRDefault="004C7A05" w:rsidP="004C7A05"/>
    <w:p w14:paraId="4520261D" w14:textId="77777777" w:rsidR="004C7A05" w:rsidRDefault="004C7A05" w:rsidP="004C7A05"/>
    <w:p w14:paraId="7D6305C4" w14:textId="77777777" w:rsidR="004C7A05" w:rsidRDefault="004C7A05" w:rsidP="004C7A05"/>
    <w:p w14:paraId="5AE12B3C" w14:textId="77777777" w:rsidR="004C7A05" w:rsidRDefault="004C7A05" w:rsidP="004C7A05"/>
    <w:p w14:paraId="0B448088" w14:textId="77777777" w:rsidR="004C7A05" w:rsidRDefault="004C7A05" w:rsidP="004C7A05">
      <w:pPr>
        <w:pStyle w:val="Nzev"/>
        <w:rPr>
          <w:rFonts w:asciiTheme="minorHAnsi" w:hAnsiTheme="minorHAnsi" w:cstheme="minorHAnsi"/>
          <w:b/>
          <w:bCs/>
          <w:sz w:val="32"/>
        </w:rPr>
      </w:pPr>
    </w:p>
    <w:p w14:paraId="5E038BD0" w14:textId="77777777" w:rsidR="004C7A05" w:rsidRDefault="004C7A05" w:rsidP="004C7A05">
      <w:pPr>
        <w:pStyle w:val="Nzev"/>
        <w:rPr>
          <w:rFonts w:asciiTheme="minorHAnsi" w:hAnsiTheme="minorHAnsi" w:cstheme="minorHAnsi"/>
          <w:b/>
          <w:bCs/>
          <w:sz w:val="32"/>
        </w:rPr>
      </w:pPr>
    </w:p>
    <w:p w14:paraId="4917A36C"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AE53F8D"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37C3CB7B" w14:textId="77777777" w:rsidR="004C7A05" w:rsidRPr="00965518" w:rsidRDefault="004C7A05" w:rsidP="004C7A05">
      <w:pPr>
        <w:pStyle w:val="Nzev"/>
        <w:rPr>
          <w:rFonts w:asciiTheme="minorHAnsi" w:hAnsiTheme="minorHAnsi" w:cstheme="minorHAnsi"/>
        </w:rPr>
      </w:pPr>
    </w:p>
    <w:p w14:paraId="6D61FD8E"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6349228D"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07BF5FB5"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w:t>
      </w:r>
      <w:r w:rsidRPr="00965518">
        <w:rPr>
          <w:rFonts w:asciiTheme="minorHAnsi" w:hAnsiTheme="minorHAnsi" w:cstheme="minorHAnsi"/>
          <w:b/>
          <w:bCs/>
        </w:rPr>
        <w:t>/</w:t>
      </w:r>
      <w:r>
        <w:rPr>
          <w:rFonts w:asciiTheme="minorHAnsi" w:hAnsiTheme="minorHAnsi" w:cstheme="minorHAnsi"/>
          <w:b/>
          <w:bCs/>
        </w:rPr>
        <w:t>II</w:t>
      </w:r>
    </w:p>
    <w:p w14:paraId="53C7461F"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1ED9E2EA"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zápisu z 1. dílčího přezkoumání hospodaření Městské části Praha - Štěrboholy</w:t>
      </w:r>
    </w:p>
    <w:p w14:paraId="27E2E1B5" w14:textId="77777777" w:rsidR="004C7A05" w:rsidRDefault="004C7A05" w:rsidP="004C7A05">
      <w:pPr>
        <w:jc w:val="both"/>
        <w:rPr>
          <w:rFonts w:asciiTheme="minorHAnsi" w:hAnsiTheme="minorHAnsi" w:cstheme="minorHAnsi"/>
        </w:rPr>
      </w:pPr>
    </w:p>
    <w:p w14:paraId="45F9A728" w14:textId="77777777" w:rsidR="004C7A05" w:rsidRPr="00792585" w:rsidRDefault="004C7A05" w:rsidP="004C7A05">
      <w:pPr>
        <w:jc w:val="both"/>
        <w:rPr>
          <w:rFonts w:asciiTheme="minorHAnsi" w:hAnsiTheme="minorHAnsi" w:cstheme="minorHAnsi"/>
        </w:rPr>
      </w:pPr>
    </w:p>
    <w:p w14:paraId="158E9189"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1971ECBE" w14:textId="77777777" w:rsidR="004C7A05" w:rsidRPr="00B369B2" w:rsidRDefault="004C7A05" w:rsidP="004C7A05">
      <w:pPr>
        <w:rPr>
          <w:rFonts w:asciiTheme="minorHAnsi" w:hAnsiTheme="minorHAnsi" w:cstheme="minorHAnsi"/>
          <w:sz w:val="22"/>
          <w:szCs w:val="22"/>
        </w:rPr>
      </w:pPr>
    </w:p>
    <w:p w14:paraId="429402CD" w14:textId="77777777" w:rsidR="004C7A05" w:rsidRPr="004E52CB" w:rsidRDefault="004C7A05" w:rsidP="004C7A05">
      <w:pPr>
        <w:ind w:left="360" w:firstLine="345"/>
        <w:jc w:val="both"/>
        <w:rPr>
          <w:rFonts w:asciiTheme="minorHAnsi" w:hAnsiTheme="minorHAnsi" w:cstheme="minorHAnsi"/>
          <w:b/>
          <w:bCs/>
          <w:sz w:val="22"/>
          <w:szCs w:val="22"/>
        </w:rPr>
      </w:pPr>
      <w:r w:rsidRPr="004E52CB">
        <w:rPr>
          <w:rFonts w:asciiTheme="minorHAnsi" w:hAnsiTheme="minorHAnsi" w:cstheme="minorHAnsi"/>
          <w:b/>
          <w:bCs/>
          <w:sz w:val="22"/>
          <w:szCs w:val="22"/>
        </w:rPr>
        <w:t xml:space="preserve">b e r e    n a   v ě d o m í </w:t>
      </w:r>
    </w:p>
    <w:p w14:paraId="433C3AC7" w14:textId="77777777" w:rsidR="004C7A05" w:rsidRPr="00B369B2" w:rsidRDefault="004C7A05" w:rsidP="004C7A05">
      <w:pPr>
        <w:ind w:left="360"/>
        <w:jc w:val="both"/>
        <w:rPr>
          <w:rFonts w:asciiTheme="minorHAnsi" w:hAnsiTheme="minorHAnsi" w:cstheme="minorHAnsi"/>
          <w:b/>
          <w:bCs/>
          <w:sz w:val="22"/>
          <w:szCs w:val="22"/>
        </w:rPr>
      </w:pPr>
    </w:p>
    <w:p w14:paraId="78A7C8FE" w14:textId="77777777" w:rsidR="004C7A05" w:rsidRDefault="004C7A05" w:rsidP="004C7A05">
      <w:pPr>
        <w:pStyle w:val="Odstavecseseznamem"/>
        <w:numPr>
          <w:ilvl w:val="0"/>
          <w:numId w:val="2"/>
        </w:numPr>
        <w:jc w:val="both"/>
        <w:rPr>
          <w:rFonts w:asciiTheme="minorHAnsi" w:hAnsiTheme="minorHAnsi" w:cstheme="minorHAnsi"/>
          <w:bCs/>
          <w:sz w:val="22"/>
          <w:szCs w:val="22"/>
        </w:rPr>
      </w:pPr>
      <w:r>
        <w:rPr>
          <w:rFonts w:asciiTheme="minorHAnsi" w:hAnsiTheme="minorHAnsi" w:cstheme="minorHAnsi"/>
          <w:bCs/>
          <w:sz w:val="22"/>
          <w:szCs w:val="22"/>
        </w:rPr>
        <w:t xml:space="preserve">Zápis z 1. dílčího přezkoumání hospodaření Městské části Praha – Štěrboholy za období od 01.01.2023 do </w:t>
      </w:r>
      <w:r w:rsidRPr="004E52CB">
        <w:rPr>
          <w:rFonts w:asciiTheme="minorHAnsi" w:hAnsiTheme="minorHAnsi" w:cstheme="minorHAnsi"/>
          <w:bCs/>
          <w:sz w:val="22"/>
          <w:szCs w:val="22"/>
        </w:rPr>
        <w:t>30.</w:t>
      </w:r>
      <w:r>
        <w:rPr>
          <w:rFonts w:asciiTheme="minorHAnsi" w:hAnsiTheme="minorHAnsi" w:cstheme="minorHAnsi"/>
          <w:bCs/>
          <w:sz w:val="22"/>
          <w:szCs w:val="22"/>
        </w:rPr>
        <w:t>0</w:t>
      </w:r>
      <w:r w:rsidRPr="004E52CB">
        <w:rPr>
          <w:rFonts w:asciiTheme="minorHAnsi" w:hAnsiTheme="minorHAnsi" w:cstheme="minorHAnsi"/>
          <w:bCs/>
          <w:sz w:val="22"/>
          <w:szCs w:val="22"/>
        </w:rPr>
        <w:t xml:space="preserve">9.2023 - </w:t>
      </w:r>
      <w:r w:rsidRPr="004E52CB">
        <w:rPr>
          <w:rFonts w:asciiTheme="minorHAnsi" w:hAnsiTheme="minorHAnsi" w:cstheme="minorHAnsi"/>
          <w:bCs/>
          <w:i/>
          <w:iCs/>
          <w:sz w:val="22"/>
          <w:szCs w:val="22"/>
        </w:rPr>
        <w:t xml:space="preserve">příloha č. 1 tohoto usnesení </w:t>
      </w:r>
      <w:r w:rsidRPr="004E52CB">
        <w:rPr>
          <w:rFonts w:asciiTheme="minorHAnsi" w:hAnsiTheme="minorHAnsi" w:cstheme="minorHAnsi"/>
          <w:bCs/>
          <w:sz w:val="22"/>
          <w:szCs w:val="22"/>
        </w:rPr>
        <w:t>;</w:t>
      </w:r>
    </w:p>
    <w:p w14:paraId="57D6BD45" w14:textId="77777777" w:rsidR="004C7A05" w:rsidRPr="004E52CB" w:rsidRDefault="004C7A05" w:rsidP="004C7A05">
      <w:pPr>
        <w:pStyle w:val="Odstavecseseznamem"/>
        <w:numPr>
          <w:ilvl w:val="0"/>
          <w:numId w:val="2"/>
        </w:numPr>
        <w:jc w:val="both"/>
        <w:rPr>
          <w:rFonts w:asciiTheme="minorHAnsi" w:hAnsiTheme="minorHAnsi" w:cstheme="minorHAnsi"/>
          <w:bCs/>
          <w:sz w:val="22"/>
          <w:szCs w:val="22"/>
        </w:rPr>
      </w:pPr>
      <w:r>
        <w:rPr>
          <w:rFonts w:asciiTheme="minorHAnsi" w:hAnsiTheme="minorHAnsi" w:cstheme="minorHAnsi"/>
          <w:bCs/>
          <w:sz w:val="22"/>
          <w:szCs w:val="22"/>
        </w:rPr>
        <w:t xml:space="preserve">Opatření starosty k nápravě zjištěných chyb a nedostatků ze dne 20.11.2023 </w:t>
      </w:r>
      <w:r>
        <w:rPr>
          <w:rFonts w:asciiTheme="minorHAnsi" w:hAnsiTheme="minorHAnsi" w:cstheme="minorHAnsi"/>
          <w:bCs/>
          <w:i/>
          <w:iCs/>
          <w:sz w:val="22"/>
          <w:szCs w:val="22"/>
        </w:rPr>
        <w:t>– příloha č. 2 tohoto usnesení.</w:t>
      </w:r>
    </w:p>
    <w:p w14:paraId="6427E9CA" w14:textId="77777777" w:rsidR="004C7A05" w:rsidRPr="00B369B2" w:rsidRDefault="004C7A05" w:rsidP="004C7A05">
      <w:pPr>
        <w:ind w:left="360"/>
        <w:jc w:val="both"/>
        <w:rPr>
          <w:rFonts w:asciiTheme="minorHAnsi" w:hAnsiTheme="minorHAnsi" w:cstheme="minorHAnsi"/>
          <w:bCs/>
          <w:sz w:val="22"/>
          <w:szCs w:val="22"/>
        </w:rPr>
      </w:pPr>
    </w:p>
    <w:p w14:paraId="6A40CF89" w14:textId="77777777" w:rsidR="004C7A05" w:rsidRPr="003A3855" w:rsidRDefault="004C7A05" w:rsidP="004C7A05">
      <w:pPr>
        <w:pStyle w:val="Odstavecseseznamem"/>
        <w:ind w:left="1080"/>
        <w:jc w:val="both"/>
        <w:rPr>
          <w:rFonts w:asciiTheme="minorHAnsi" w:hAnsiTheme="minorHAnsi" w:cstheme="minorHAnsi"/>
          <w:iCs/>
          <w:sz w:val="22"/>
          <w:szCs w:val="22"/>
        </w:rPr>
      </w:pPr>
    </w:p>
    <w:p w14:paraId="53669CDA" w14:textId="77777777" w:rsidR="004C7A05" w:rsidRPr="00B369B2" w:rsidRDefault="004C7A05" w:rsidP="004C7A05">
      <w:pPr>
        <w:jc w:val="both"/>
        <w:rPr>
          <w:rFonts w:asciiTheme="minorHAnsi" w:hAnsiTheme="minorHAnsi" w:cstheme="minorHAnsi"/>
          <w:sz w:val="22"/>
          <w:szCs w:val="22"/>
        </w:rPr>
      </w:pPr>
    </w:p>
    <w:p w14:paraId="229C281F" w14:textId="77777777" w:rsidR="004C7A05" w:rsidRPr="00034372" w:rsidRDefault="004C7A05" w:rsidP="004C7A05">
      <w:pPr>
        <w:ind w:left="360"/>
        <w:jc w:val="both"/>
        <w:rPr>
          <w:rFonts w:asciiTheme="minorHAnsi" w:hAnsiTheme="minorHAnsi" w:cstheme="minorHAnsi"/>
          <w:b/>
          <w:bCs/>
          <w:sz w:val="22"/>
          <w:szCs w:val="22"/>
        </w:rPr>
      </w:pPr>
    </w:p>
    <w:p w14:paraId="5BBBE754" w14:textId="77777777" w:rsidR="004C7A05" w:rsidRPr="00034372" w:rsidRDefault="004C7A05" w:rsidP="004C7A05">
      <w:pPr>
        <w:ind w:left="360"/>
        <w:jc w:val="both"/>
        <w:rPr>
          <w:rFonts w:asciiTheme="minorHAnsi" w:hAnsiTheme="minorHAnsi" w:cstheme="minorHAnsi"/>
          <w:b/>
          <w:bCs/>
          <w:sz w:val="22"/>
          <w:szCs w:val="22"/>
        </w:rPr>
      </w:pPr>
    </w:p>
    <w:p w14:paraId="52A678F3" w14:textId="77777777" w:rsidR="004C7A05" w:rsidRPr="00792585" w:rsidRDefault="004C7A05" w:rsidP="004C7A05">
      <w:pPr>
        <w:jc w:val="both"/>
        <w:rPr>
          <w:rFonts w:asciiTheme="minorHAnsi" w:hAnsiTheme="minorHAnsi" w:cstheme="minorHAnsi"/>
        </w:rPr>
      </w:pPr>
    </w:p>
    <w:p w14:paraId="577AF0A5" w14:textId="77777777" w:rsidR="004C7A05" w:rsidRPr="001A1FF2" w:rsidRDefault="004C7A05" w:rsidP="004C7A05">
      <w:pPr>
        <w:ind w:left="708" w:firstLine="708"/>
        <w:jc w:val="both"/>
        <w:rPr>
          <w:rFonts w:asciiTheme="minorHAnsi" w:hAnsiTheme="minorHAnsi" w:cstheme="minorHAnsi"/>
          <w:bCs/>
          <w:sz w:val="22"/>
          <w:szCs w:val="22"/>
        </w:rPr>
      </w:pPr>
      <w:r w:rsidRPr="001A1FF2">
        <w:rPr>
          <w:rFonts w:asciiTheme="minorHAnsi" w:hAnsiTheme="minorHAnsi" w:cstheme="minorHAnsi"/>
          <w:bCs/>
          <w:sz w:val="22"/>
          <w:szCs w:val="22"/>
        </w:rPr>
        <w:t>.....................................</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 xml:space="preserve">     …...................................</w:t>
      </w:r>
    </w:p>
    <w:p w14:paraId="226ED923" w14:textId="77777777" w:rsidR="004C7A05" w:rsidRPr="001A1FF2" w:rsidRDefault="004C7A05" w:rsidP="004C7A05">
      <w:pPr>
        <w:jc w:val="both"/>
        <w:rPr>
          <w:rFonts w:asciiTheme="minorHAnsi" w:hAnsiTheme="minorHAnsi" w:cstheme="minorHAnsi"/>
          <w:bCs/>
          <w:sz w:val="22"/>
          <w:szCs w:val="22"/>
        </w:rPr>
      </w:pPr>
      <w:r w:rsidRPr="001A1FF2">
        <w:rPr>
          <w:rFonts w:asciiTheme="minorHAnsi" w:hAnsiTheme="minorHAnsi" w:cstheme="minorHAnsi"/>
          <w:bCs/>
          <w:sz w:val="22"/>
          <w:szCs w:val="22"/>
        </w:rPr>
        <w:t xml:space="preserve"> </w:t>
      </w:r>
      <w:r w:rsidRPr="001A1FF2">
        <w:rPr>
          <w:rFonts w:asciiTheme="minorHAnsi" w:hAnsiTheme="minorHAnsi" w:cstheme="minorHAnsi"/>
          <w:bCs/>
          <w:sz w:val="22"/>
          <w:szCs w:val="22"/>
        </w:rPr>
        <w:tab/>
        <w:t xml:space="preserve">     </w:t>
      </w:r>
      <w:r w:rsidRPr="001A1FF2">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 xml:space="preserve"> František   Š e v í t  </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Jan Č i k a r a</w:t>
      </w:r>
    </w:p>
    <w:p w14:paraId="118CDC79" w14:textId="77777777" w:rsidR="004C7A05" w:rsidRPr="001A1FF2" w:rsidRDefault="004C7A05" w:rsidP="004C7A05">
      <w:pPr>
        <w:jc w:val="both"/>
        <w:rPr>
          <w:rFonts w:asciiTheme="minorHAnsi" w:hAnsiTheme="minorHAnsi" w:cstheme="minorHAnsi"/>
          <w:bCs/>
          <w:sz w:val="22"/>
          <w:szCs w:val="22"/>
        </w:rPr>
      </w:pPr>
      <w:r w:rsidRPr="001A1FF2">
        <w:rPr>
          <w:rFonts w:asciiTheme="minorHAnsi" w:hAnsiTheme="minorHAnsi" w:cstheme="minorHAnsi"/>
          <w:bCs/>
          <w:sz w:val="22"/>
          <w:szCs w:val="22"/>
        </w:rPr>
        <w:t xml:space="preserve">             </w:t>
      </w:r>
      <w:r w:rsidRPr="001A1FF2">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 xml:space="preserve">starosta </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místostarosta</w:t>
      </w:r>
    </w:p>
    <w:p w14:paraId="63F2CFBE" w14:textId="77777777" w:rsidR="004C7A05" w:rsidRPr="001A1FF2" w:rsidRDefault="004C7A05" w:rsidP="004C7A05">
      <w:pPr>
        <w:jc w:val="both"/>
        <w:rPr>
          <w:rFonts w:asciiTheme="minorHAnsi" w:hAnsiTheme="minorHAnsi" w:cstheme="minorHAnsi"/>
          <w:sz w:val="22"/>
          <w:szCs w:val="22"/>
        </w:rPr>
      </w:pPr>
      <w:r w:rsidRPr="001A1FF2">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A1FF2">
        <w:rPr>
          <w:rFonts w:asciiTheme="minorHAnsi" w:hAnsiTheme="minorHAnsi" w:cstheme="minorHAnsi"/>
          <w:bCs/>
          <w:sz w:val="22"/>
          <w:szCs w:val="22"/>
        </w:rPr>
        <w:t>m.č. Praha-Štěrboholy</w:t>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r>
      <w:r w:rsidRPr="001A1FF2">
        <w:rPr>
          <w:rFonts w:asciiTheme="minorHAnsi" w:hAnsiTheme="minorHAnsi" w:cstheme="minorHAnsi"/>
          <w:bCs/>
          <w:sz w:val="22"/>
          <w:szCs w:val="22"/>
        </w:rPr>
        <w:tab/>
        <w:t xml:space="preserve">        m.č. Praha-Štěrboholy</w:t>
      </w:r>
    </w:p>
    <w:p w14:paraId="7518984B" w14:textId="77777777" w:rsidR="004C7A05" w:rsidRPr="001A1FF2" w:rsidRDefault="004C7A05" w:rsidP="004C7A05">
      <w:pPr>
        <w:rPr>
          <w:sz w:val="22"/>
          <w:szCs w:val="22"/>
        </w:rPr>
      </w:pPr>
    </w:p>
    <w:p w14:paraId="4B976124" w14:textId="77777777" w:rsidR="004C7A05" w:rsidRDefault="004C7A05" w:rsidP="004C7A05"/>
    <w:p w14:paraId="09769180" w14:textId="77777777" w:rsidR="004C7A05" w:rsidRDefault="004C7A05" w:rsidP="004C7A05"/>
    <w:p w14:paraId="24B892CD" w14:textId="77777777" w:rsidR="004C7A05" w:rsidRDefault="004C7A05" w:rsidP="004C7A05"/>
    <w:p w14:paraId="57E477E5" w14:textId="77777777" w:rsidR="004C7A05" w:rsidRDefault="004C7A05" w:rsidP="004C7A05"/>
    <w:p w14:paraId="72D87995" w14:textId="77777777" w:rsidR="004C7A05" w:rsidRDefault="004C7A05" w:rsidP="004C7A05"/>
    <w:p w14:paraId="75BD50D2" w14:textId="77777777" w:rsidR="004C7A05" w:rsidRDefault="004C7A05" w:rsidP="004C7A05"/>
    <w:p w14:paraId="7AD286B1" w14:textId="77777777" w:rsidR="004C7A05" w:rsidRDefault="004C7A05" w:rsidP="004C7A05"/>
    <w:p w14:paraId="79861E9F" w14:textId="77777777" w:rsidR="004C7A05" w:rsidRDefault="004C7A05" w:rsidP="004C7A05"/>
    <w:p w14:paraId="2951B060" w14:textId="77777777" w:rsidR="004C7A05" w:rsidRDefault="004C7A05" w:rsidP="004C7A05"/>
    <w:p w14:paraId="3DE81B08" w14:textId="77777777" w:rsidR="004C7A05" w:rsidRDefault="004C7A05" w:rsidP="004C7A05"/>
    <w:p w14:paraId="0C61D8AD" w14:textId="77777777" w:rsidR="004C7A05" w:rsidRDefault="004C7A05" w:rsidP="004C7A05"/>
    <w:p w14:paraId="20C2255D" w14:textId="77777777" w:rsidR="004C7A05" w:rsidRDefault="004C7A05" w:rsidP="004C7A05"/>
    <w:p w14:paraId="53202352" w14:textId="77777777" w:rsidR="004C7A05" w:rsidRDefault="004C7A05" w:rsidP="004C7A05"/>
    <w:p w14:paraId="12F7E605" w14:textId="77777777" w:rsidR="004C7A05" w:rsidRDefault="004C7A05" w:rsidP="004C7A05"/>
    <w:p w14:paraId="4B401081" w14:textId="77777777" w:rsidR="004C7A05" w:rsidRDefault="004C7A05" w:rsidP="004C7A05"/>
    <w:p w14:paraId="73C5F1A9" w14:textId="77777777" w:rsidR="004C7A05" w:rsidRDefault="004C7A05" w:rsidP="004C7A05"/>
    <w:p w14:paraId="0BD4E792" w14:textId="77777777" w:rsidR="004C7A05" w:rsidRDefault="004C7A05" w:rsidP="004C7A05"/>
    <w:p w14:paraId="01C4733B" w14:textId="77777777" w:rsidR="004C7A05" w:rsidRPr="00965518" w:rsidRDefault="004C7A05" w:rsidP="004C7A05">
      <w:pPr>
        <w:pStyle w:val="Nzev"/>
        <w:rPr>
          <w:rFonts w:asciiTheme="minorHAnsi" w:hAnsiTheme="minorHAnsi" w:cstheme="minorHAnsi"/>
          <w:b/>
          <w:bCs/>
          <w:sz w:val="32"/>
        </w:rPr>
      </w:pPr>
      <w:bookmarkStart w:id="0" w:name="_Hlk150257886"/>
      <w:r w:rsidRPr="00965518">
        <w:rPr>
          <w:rFonts w:asciiTheme="minorHAnsi" w:hAnsiTheme="minorHAnsi" w:cstheme="minorHAnsi"/>
          <w:b/>
          <w:bCs/>
          <w:sz w:val="32"/>
        </w:rPr>
        <w:lastRenderedPageBreak/>
        <w:t>Městská část Praha – Štěrboholy</w:t>
      </w:r>
    </w:p>
    <w:p w14:paraId="688551D5"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5DA14972" w14:textId="77777777" w:rsidR="004C7A05" w:rsidRPr="00112CB5" w:rsidRDefault="004C7A05" w:rsidP="004C7A05">
      <w:pPr>
        <w:pStyle w:val="Nzev"/>
        <w:rPr>
          <w:rFonts w:asciiTheme="minorHAnsi" w:hAnsiTheme="minorHAnsi" w:cstheme="minorHAnsi"/>
          <w:sz w:val="24"/>
        </w:rPr>
      </w:pPr>
    </w:p>
    <w:p w14:paraId="0F8B8EEE"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77F7053E"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5A9111FC"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12/III</w:t>
      </w:r>
    </w:p>
    <w:p w14:paraId="0A6BD122"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6542BDFF"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převodu kompetencí k rozpočtovým změnám</w:t>
      </w:r>
    </w:p>
    <w:p w14:paraId="4C7FC5C3" w14:textId="77777777" w:rsidR="004C7A05" w:rsidRDefault="004C7A05" w:rsidP="004C7A05">
      <w:pPr>
        <w:jc w:val="both"/>
        <w:rPr>
          <w:rFonts w:asciiTheme="minorHAnsi" w:hAnsiTheme="minorHAnsi" w:cstheme="minorHAnsi"/>
        </w:rPr>
      </w:pPr>
    </w:p>
    <w:p w14:paraId="5CD2B9C8"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1B2E15BC" w14:textId="77777777" w:rsidR="004C7A05" w:rsidRDefault="004C7A05" w:rsidP="004C7A05">
      <w:pPr>
        <w:rPr>
          <w:rFonts w:asciiTheme="minorHAnsi" w:hAnsiTheme="minorHAnsi" w:cstheme="minorHAnsi"/>
          <w:sz w:val="22"/>
          <w:szCs w:val="22"/>
        </w:rPr>
      </w:pPr>
    </w:p>
    <w:p w14:paraId="52048C3C" w14:textId="77777777" w:rsidR="004C7A05" w:rsidRPr="00B369B2" w:rsidRDefault="004C7A05" w:rsidP="004C7A05">
      <w:pPr>
        <w:pStyle w:val="Odstavecseseznamem"/>
        <w:numPr>
          <w:ilvl w:val="0"/>
          <w:numId w:val="5"/>
        </w:numPr>
        <w:jc w:val="both"/>
        <w:rPr>
          <w:rFonts w:asciiTheme="minorHAnsi" w:hAnsiTheme="minorHAnsi" w:cstheme="minorHAnsi"/>
          <w:b/>
          <w:bCs/>
          <w:sz w:val="22"/>
          <w:szCs w:val="22"/>
        </w:rPr>
      </w:pPr>
      <w:r>
        <w:rPr>
          <w:rFonts w:asciiTheme="minorHAnsi" w:hAnsiTheme="minorHAnsi" w:cstheme="minorHAnsi"/>
          <w:b/>
          <w:bCs/>
          <w:sz w:val="22"/>
          <w:szCs w:val="22"/>
        </w:rPr>
        <w:t xml:space="preserve">s t a n o v u j e </w:t>
      </w:r>
    </w:p>
    <w:p w14:paraId="1384C9D1" w14:textId="77777777" w:rsidR="004C7A05" w:rsidRPr="00B369B2" w:rsidRDefault="004C7A05" w:rsidP="004C7A05">
      <w:pPr>
        <w:ind w:left="360"/>
        <w:jc w:val="both"/>
        <w:rPr>
          <w:rFonts w:asciiTheme="minorHAnsi" w:hAnsiTheme="minorHAnsi" w:cstheme="minorHAnsi"/>
          <w:b/>
          <w:bCs/>
          <w:sz w:val="22"/>
          <w:szCs w:val="22"/>
        </w:rPr>
      </w:pPr>
    </w:p>
    <w:p w14:paraId="683F1F9B" w14:textId="77777777" w:rsidR="004C7A05" w:rsidRDefault="004C7A05" w:rsidP="004C7A05">
      <w:pPr>
        <w:ind w:left="705"/>
        <w:jc w:val="both"/>
        <w:rPr>
          <w:rFonts w:asciiTheme="minorHAnsi" w:hAnsiTheme="minorHAnsi" w:cstheme="minorHAnsi"/>
          <w:bCs/>
          <w:sz w:val="22"/>
          <w:szCs w:val="22"/>
        </w:rPr>
      </w:pPr>
      <w:r>
        <w:rPr>
          <w:rFonts w:asciiTheme="minorHAnsi" w:hAnsiTheme="minorHAnsi" w:cstheme="minorHAnsi"/>
          <w:bCs/>
          <w:sz w:val="22"/>
          <w:szCs w:val="22"/>
        </w:rPr>
        <w:t>v souladu s § 94, odst. 2, písm. a) a § 95, odst. 2 zákona č. 131/2000 Sb., o hlavním městě Praze, ve znění pozdějších předpisů, kompetenci starosty městské části k provádění rozpočtových opatření v následujícím rozsahu:</w:t>
      </w:r>
    </w:p>
    <w:p w14:paraId="58AC5E7D" w14:textId="77777777" w:rsidR="004C7A05" w:rsidRDefault="004C7A05" w:rsidP="004C7A05">
      <w:pPr>
        <w:ind w:left="705"/>
        <w:jc w:val="both"/>
        <w:rPr>
          <w:rFonts w:asciiTheme="minorHAnsi" w:hAnsiTheme="minorHAnsi" w:cstheme="minorHAnsi"/>
          <w:b/>
          <w:sz w:val="22"/>
          <w:szCs w:val="22"/>
        </w:rPr>
      </w:pPr>
    </w:p>
    <w:p w14:paraId="67B1D1CD" w14:textId="77777777" w:rsidR="004C7A05" w:rsidRPr="00262BDD" w:rsidRDefault="004C7A05" w:rsidP="004C7A05">
      <w:pPr>
        <w:ind w:left="705"/>
        <w:jc w:val="both"/>
        <w:rPr>
          <w:rFonts w:asciiTheme="minorHAnsi" w:hAnsiTheme="minorHAnsi" w:cstheme="minorHAnsi"/>
          <w:b/>
          <w:sz w:val="22"/>
          <w:szCs w:val="22"/>
        </w:rPr>
      </w:pPr>
      <w:r>
        <w:rPr>
          <w:rFonts w:asciiTheme="minorHAnsi" w:hAnsiTheme="minorHAnsi" w:cstheme="minorHAnsi"/>
          <w:b/>
          <w:sz w:val="22"/>
          <w:szCs w:val="22"/>
        </w:rPr>
        <w:t>N</w:t>
      </w:r>
      <w:r w:rsidRPr="00262BDD">
        <w:rPr>
          <w:rFonts w:asciiTheme="minorHAnsi" w:hAnsiTheme="minorHAnsi" w:cstheme="minorHAnsi"/>
          <w:b/>
          <w:sz w:val="22"/>
          <w:szCs w:val="22"/>
        </w:rPr>
        <w:t>a příjmové straně rozpočtu:</w:t>
      </w:r>
    </w:p>
    <w:p w14:paraId="2BCA90FF" w14:textId="77777777" w:rsidR="004C7A05" w:rsidRDefault="004C7A05" w:rsidP="004C7A05">
      <w:pPr>
        <w:pStyle w:val="Odstavecseseznamem"/>
        <w:numPr>
          <w:ilvl w:val="0"/>
          <w:numId w:val="3"/>
        </w:numPr>
        <w:jc w:val="both"/>
        <w:rPr>
          <w:rFonts w:asciiTheme="minorHAnsi" w:hAnsiTheme="minorHAnsi" w:cstheme="minorHAnsi"/>
          <w:bCs/>
          <w:sz w:val="22"/>
          <w:szCs w:val="22"/>
        </w:rPr>
      </w:pPr>
      <w:r>
        <w:rPr>
          <w:rFonts w:asciiTheme="minorHAnsi" w:hAnsiTheme="minorHAnsi" w:cstheme="minorHAnsi"/>
          <w:bCs/>
          <w:sz w:val="22"/>
          <w:szCs w:val="22"/>
        </w:rPr>
        <w:t xml:space="preserve">Navýšení závazných ukazatelů v rámci třídy 2 (nedaňové příjmy) do výše 100 000 Kč.  </w:t>
      </w:r>
    </w:p>
    <w:p w14:paraId="15295337" w14:textId="77777777" w:rsidR="004C7A05" w:rsidRDefault="004C7A05" w:rsidP="004C7A05">
      <w:pPr>
        <w:pStyle w:val="Odstavecseseznamem"/>
        <w:numPr>
          <w:ilvl w:val="0"/>
          <w:numId w:val="3"/>
        </w:numPr>
        <w:jc w:val="both"/>
        <w:rPr>
          <w:rFonts w:asciiTheme="minorHAnsi" w:hAnsiTheme="minorHAnsi" w:cstheme="minorHAnsi"/>
          <w:bCs/>
          <w:sz w:val="22"/>
          <w:szCs w:val="22"/>
        </w:rPr>
      </w:pPr>
      <w:r>
        <w:rPr>
          <w:rFonts w:asciiTheme="minorHAnsi" w:hAnsiTheme="minorHAnsi" w:cstheme="minorHAnsi"/>
          <w:bCs/>
          <w:sz w:val="22"/>
          <w:szCs w:val="22"/>
        </w:rPr>
        <w:t xml:space="preserve">Navýšení závazných ukazatelů v rámci třídy 4 (přijaté dotace) u rozpočtového zapojení účelových dotací v případě, že zastupitelstvo schválilo účast městské části při podání žádosti o transfer nebo jsou-li transfery poskytovány na základě právních předpisů. Tyto finanční prostředky starosta zapojuje do výdajů. </w:t>
      </w:r>
    </w:p>
    <w:p w14:paraId="6D6A30E1" w14:textId="77777777" w:rsidR="004C7A05" w:rsidRDefault="004C7A05" w:rsidP="004C7A05">
      <w:pPr>
        <w:pStyle w:val="Odstavecseseznamem"/>
        <w:numPr>
          <w:ilvl w:val="0"/>
          <w:numId w:val="3"/>
        </w:numPr>
        <w:jc w:val="both"/>
        <w:rPr>
          <w:rFonts w:asciiTheme="minorHAnsi" w:hAnsiTheme="minorHAnsi" w:cstheme="minorHAnsi"/>
          <w:bCs/>
          <w:sz w:val="22"/>
          <w:szCs w:val="22"/>
        </w:rPr>
      </w:pPr>
      <w:r>
        <w:rPr>
          <w:rFonts w:asciiTheme="minorHAnsi" w:hAnsiTheme="minorHAnsi" w:cstheme="minorHAnsi"/>
          <w:bCs/>
          <w:sz w:val="22"/>
          <w:szCs w:val="22"/>
        </w:rPr>
        <w:t>Tyto finanční prostředky starosta zapojuje do výdajů.</w:t>
      </w:r>
    </w:p>
    <w:p w14:paraId="1DE22805" w14:textId="77777777" w:rsidR="004C7A05" w:rsidRDefault="004C7A05" w:rsidP="004C7A05">
      <w:pPr>
        <w:ind w:left="705"/>
        <w:jc w:val="both"/>
        <w:rPr>
          <w:rFonts w:asciiTheme="minorHAnsi" w:hAnsiTheme="minorHAnsi" w:cstheme="minorHAnsi"/>
          <w:b/>
          <w:sz w:val="22"/>
          <w:szCs w:val="22"/>
        </w:rPr>
      </w:pPr>
    </w:p>
    <w:p w14:paraId="0825FA19" w14:textId="77777777" w:rsidR="004C7A05" w:rsidRPr="00262BDD" w:rsidRDefault="004C7A05" w:rsidP="004C7A05">
      <w:pPr>
        <w:ind w:left="705"/>
        <w:jc w:val="both"/>
        <w:rPr>
          <w:rFonts w:asciiTheme="minorHAnsi" w:hAnsiTheme="minorHAnsi" w:cstheme="minorHAnsi"/>
          <w:b/>
          <w:sz w:val="22"/>
          <w:szCs w:val="22"/>
        </w:rPr>
      </w:pPr>
      <w:r w:rsidRPr="00262BDD">
        <w:rPr>
          <w:rFonts w:asciiTheme="minorHAnsi" w:hAnsiTheme="minorHAnsi" w:cstheme="minorHAnsi"/>
          <w:b/>
          <w:sz w:val="22"/>
          <w:szCs w:val="22"/>
        </w:rPr>
        <w:t>Na výdajové straně rozpočtu:</w:t>
      </w:r>
    </w:p>
    <w:p w14:paraId="33F83FFD" w14:textId="77777777" w:rsidR="004C7A05" w:rsidRDefault="004C7A05" w:rsidP="004C7A05">
      <w:pPr>
        <w:pStyle w:val="Odstavecseseznamem"/>
        <w:numPr>
          <w:ilvl w:val="0"/>
          <w:numId w:val="4"/>
        </w:numPr>
        <w:jc w:val="both"/>
        <w:rPr>
          <w:rFonts w:asciiTheme="minorHAnsi" w:hAnsiTheme="minorHAnsi" w:cstheme="minorHAnsi"/>
          <w:bCs/>
          <w:sz w:val="22"/>
          <w:szCs w:val="22"/>
        </w:rPr>
      </w:pPr>
      <w:r>
        <w:rPr>
          <w:rFonts w:asciiTheme="minorHAnsi" w:hAnsiTheme="minorHAnsi" w:cstheme="minorHAnsi"/>
          <w:bCs/>
          <w:sz w:val="22"/>
          <w:szCs w:val="22"/>
        </w:rPr>
        <w:t>Navýšení závazného ukazatele do výše 100 000 Kč v období mezi jednotlivými zasedáními zastupitelstva. Tato pravomoc se nevztahuje na závazné ukazatele „příspěvky na provoz“ zřízeným příspěvkovým organizacím. Navýšení jednoho závazného ukazatele musí být kompenzováno snížením jiného závazného ukazatele na výdajové straně rozpočtu, aby rozpočtovým opatřením nedošlo ke snížení přebytku nebo ke zvýšení schodku schváleného (upraveného) rozpočtu.</w:t>
      </w:r>
    </w:p>
    <w:p w14:paraId="55BB9B82" w14:textId="77777777" w:rsidR="004C7A05" w:rsidRPr="00262BDD" w:rsidRDefault="004C7A05" w:rsidP="004C7A05">
      <w:pPr>
        <w:pStyle w:val="Odstavecseseznamem"/>
        <w:numPr>
          <w:ilvl w:val="0"/>
          <w:numId w:val="4"/>
        </w:numPr>
        <w:jc w:val="both"/>
        <w:rPr>
          <w:rFonts w:asciiTheme="minorHAnsi" w:hAnsiTheme="minorHAnsi" w:cstheme="minorHAnsi"/>
          <w:bCs/>
          <w:sz w:val="22"/>
          <w:szCs w:val="22"/>
        </w:rPr>
      </w:pPr>
      <w:r>
        <w:rPr>
          <w:rFonts w:asciiTheme="minorHAnsi" w:hAnsiTheme="minorHAnsi" w:cstheme="minorHAnsi"/>
          <w:bCs/>
          <w:sz w:val="22"/>
          <w:szCs w:val="22"/>
        </w:rPr>
        <w:t xml:space="preserve">Navýšení závazného ukazatele o částku v případě potřeby vyšší než 100 000 Kč, a to jen v případech, kdy se jedná o výdaj nutný k zajištění chodu městské části, v případech havárií nebo stavu nouze, k odvrácení možných škod, dále když včasné neprovedení úhrady je vázáno penalizací a dopady penalizací mohou výrazně překročit případná rizika z neoprávněné úhrady. Dále v případě úhrady pokut, penále a dalších nutných výdajů, kdy schválené rozpočtové opatření je nezbytné a má jen formální charakter, protože výdaj musí být realizován. </w:t>
      </w:r>
    </w:p>
    <w:p w14:paraId="1949B8D3" w14:textId="77777777" w:rsidR="004C7A05" w:rsidRDefault="004C7A05" w:rsidP="004C7A05">
      <w:pPr>
        <w:ind w:left="360"/>
        <w:jc w:val="both"/>
        <w:rPr>
          <w:rFonts w:asciiTheme="minorHAnsi" w:hAnsiTheme="minorHAnsi" w:cstheme="minorHAnsi"/>
          <w:bCs/>
          <w:sz w:val="22"/>
          <w:szCs w:val="22"/>
        </w:rPr>
      </w:pPr>
    </w:p>
    <w:p w14:paraId="3C442E06" w14:textId="77777777" w:rsidR="004C7A05" w:rsidRPr="00B369B2" w:rsidRDefault="004C7A05" w:rsidP="004C7A05">
      <w:pPr>
        <w:pStyle w:val="Odstavecseseznamem"/>
        <w:numPr>
          <w:ilvl w:val="0"/>
          <w:numId w:val="5"/>
        </w:numPr>
        <w:jc w:val="both"/>
        <w:rPr>
          <w:rFonts w:asciiTheme="minorHAnsi" w:hAnsiTheme="minorHAnsi" w:cstheme="minorHAnsi"/>
          <w:b/>
          <w:bCs/>
          <w:sz w:val="22"/>
          <w:szCs w:val="22"/>
        </w:rPr>
      </w:pPr>
      <w:r>
        <w:rPr>
          <w:rFonts w:asciiTheme="minorHAnsi" w:hAnsiTheme="minorHAnsi" w:cstheme="minorHAnsi"/>
          <w:b/>
          <w:bCs/>
          <w:sz w:val="22"/>
          <w:szCs w:val="22"/>
        </w:rPr>
        <w:t xml:space="preserve">v y h r a z u j e   s i </w:t>
      </w:r>
    </w:p>
    <w:p w14:paraId="1EA67EF0" w14:textId="77777777" w:rsidR="004C7A05" w:rsidRPr="00B369B2" w:rsidRDefault="004C7A05" w:rsidP="004C7A05">
      <w:pPr>
        <w:ind w:left="360"/>
        <w:jc w:val="both"/>
        <w:rPr>
          <w:rFonts w:asciiTheme="minorHAnsi" w:hAnsiTheme="minorHAnsi" w:cstheme="minorHAnsi"/>
          <w:iCs/>
          <w:sz w:val="22"/>
          <w:szCs w:val="22"/>
        </w:rPr>
      </w:pPr>
    </w:p>
    <w:p w14:paraId="74608018" w14:textId="77777777" w:rsidR="004C7A05" w:rsidRPr="00E96789" w:rsidRDefault="004C7A05" w:rsidP="004C7A05">
      <w:pPr>
        <w:ind w:left="720"/>
        <w:jc w:val="both"/>
        <w:rPr>
          <w:rFonts w:asciiTheme="minorHAnsi" w:hAnsiTheme="minorHAnsi" w:cstheme="minorHAnsi"/>
          <w:iCs/>
          <w:sz w:val="22"/>
          <w:szCs w:val="22"/>
        </w:rPr>
      </w:pPr>
      <w:r>
        <w:rPr>
          <w:rFonts w:asciiTheme="minorHAnsi" w:hAnsiTheme="minorHAnsi" w:cstheme="minorHAnsi"/>
          <w:iCs/>
          <w:sz w:val="22"/>
          <w:szCs w:val="22"/>
        </w:rPr>
        <w:t>právo na informaci o každém rozpočtovém opatření provedeném v kompetenci starosty na nejbližším zasedání zastupitelstva, konaném po schválení rozpočtového opatření starostou.</w:t>
      </w:r>
    </w:p>
    <w:p w14:paraId="351F20CA" w14:textId="77777777" w:rsidR="004C7A05" w:rsidRDefault="004C7A05" w:rsidP="004C7A05">
      <w:pPr>
        <w:ind w:left="360"/>
        <w:jc w:val="both"/>
        <w:rPr>
          <w:rFonts w:asciiTheme="minorHAnsi" w:hAnsiTheme="minorHAnsi" w:cstheme="minorHAnsi"/>
          <w:b/>
          <w:bCs/>
          <w:sz w:val="22"/>
          <w:szCs w:val="22"/>
        </w:rPr>
      </w:pPr>
    </w:p>
    <w:p w14:paraId="0639B9D5" w14:textId="77777777" w:rsidR="004C7A05" w:rsidRDefault="004C7A05" w:rsidP="004C7A05">
      <w:pPr>
        <w:ind w:left="360"/>
        <w:jc w:val="both"/>
        <w:rPr>
          <w:rFonts w:asciiTheme="minorHAnsi" w:hAnsiTheme="minorHAnsi" w:cstheme="minorHAnsi"/>
          <w:b/>
          <w:bCs/>
          <w:sz w:val="22"/>
          <w:szCs w:val="22"/>
        </w:rPr>
      </w:pPr>
    </w:p>
    <w:p w14:paraId="6F9AC8B0" w14:textId="77777777" w:rsidR="004C7A05" w:rsidRPr="00450FAF" w:rsidRDefault="004C7A05" w:rsidP="004C7A05">
      <w:pPr>
        <w:ind w:left="708" w:firstLine="708"/>
        <w:jc w:val="both"/>
        <w:rPr>
          <w:rFonts w:asciiTheme="minorHAnsi" w:hAnsiTheme="minorHAnsi" w:cstheme="minorHAnsi"/>
          <w:bCs/>
          <w:sz w:val="22"/>
          <w:szCs w:val="22"/>
        </w:rPr>
      </w:pPr>
      <w:r w:rsidRPr="00450FAF">
        <w:rPr>
          <w:rFonts w:asciiTheme="minorHAnsi" w:hAnsiTheme="minorHAnsi" w:cstheme="minorHAnsi"/>
          <w:bCs/>
          <w:sz w:val="22"/>
          <w:szCs w:val="22"/>
        </w:rPr>
        <w:t>.....................................</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w:t>
      </w:r>
    </w:p>
    <w:p w14:paraId="2011FD81"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w:t>
      </w:r>
      <w:r w:rsidRPr="00450FAF">
        <w:rPr>
          <w:rFonts w:asciiTheme="minorHAnsi" w:hAnsiTheme="minorHAnsi" w:cstheme="minorHAnsi"/>
          <w:bCs/>
          <w:sz w:val="22"/>
          <w:szCs w:val="22"/>
        </w:rPr>
        <w:tab/>
        <w:t xml:space="preserve">  František   Š e v í t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450FAF">
        <w:rPr>
          <w:rFonts w:asciiTheme="minorHAnsi" w:hAnsiTheme="minorHAnsi" w:cstheme="minorHAnsi"/>
          <w:bCs/>
          <w:sz w:val="22"/>
          <w:szCs w:val="22"/>
        </w:rPr>
        <w:t>Č i k a r a</w:t>
      </w:r>
    </w:p>
    <w:p w14:paraId="6D36F130"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starosta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místostarosta</w:t>
      </w:r>
    </w:p>
    <w:p w14:paraId="6FCFA889" w14:textId="77777777" w:rsidR="004C7A05" w:rsidRPr="00450FAF" w:rsidRDefault="004C7A05" w:rsidP="004C7A05">
      <w:pPr>
        <w:jc w:val="both"/>
        <w:rPr>
          <w:rFonts w:asciiTheme="minorHAnsi" w:hAnsiTheme="minorHAnsi" w:cstheme="minorHAnsi"/>
          <w:sz w:val="22"/>
          <w:szCs w:val="22"/>
        </w:rPr>
      </w:pPr>
      <w:r w:rsidRPr="00450FAF">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50FAF">
        <w:rPr>
          <w:rFonts w:asciiTheme="minorHAnsi" w:hAnsiTheme="minorHAnsi" w:cstheme="minorHAnsi"/>
          <w:bCs/>
          <w:sz w:val="22"/>
          <w:szCs w:val="22"/>
        </w:rPr>
        <w:t xml:space="preserve"> m.č. Praha-Štěrboholy</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m.č. Praha-Štěrboholy</w:t>
      </w:r>
      <w:bookmarkEnd w:id="0"/>
    </w:p>
    <w:p w14:paraId="0C817168" w14:textId="77777777" w:rsidR="004C7A05" w:rsidRDefault="004C7A05" w:rsidP="004C7A05">
      <w:pPr>
        <w:pStyle w:val="Nzev"/>
        <w:rPr>
          <w:rFonts w:asciiTheme="minorHAnsi" w:hAnsiTheme="minorHAnsi" w:cstheme="minorHAnsi"/>
          <w:b/>
          <w:bCs/>
          <w:sz w:val="32"/>
        </w:rPr>
      </w:pPr>
    </w:p>
    <w:p w14:paraId="5CE849F8" w14:textId="77777777" w:rsidR="004C7A05" w:rsidRPr="00965518" w:rsidRDefault="004C7A05" w:rsidP="004C7A05">
      <w:pPr>
        <w:pStyle w:val="Nzev"/>
        <w:rPr>
          <w:rFonts w:asciiTheme="minorHAnsi" w:hAnsiTheme="minorHAnsi" w:cstheme="minorHAnsi"/>
          <w:b/>
          <w:bCs/>
          <w:sz w:val="32"/>
        </w:rPr>
      </w:pPr>
    </w:p>
    <w:p w14:paraId="566A88DB"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0112AA0"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3D9D19A3" w14:textId="77777777" w:rsidR="004C7A05" w:rsidRPr="00965518" w:rsidRDefault="004C7A05" w:rsidP="004C7A05">
      <w:pPr>
        <w:pStyle w:val="Nzev"/>
        <w:rPr>
          <w:rFonts w:asciiTheme="minorHAnsi" w:hAnsiTheme="minorHAnsi" w:cstheme="minorHAnsi"/>
        </w:rPr>
      </w:pPr>
    </w:p>
    <w:p w14:paraId="4EED5011"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01256B74"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1397FB5D"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w:t>
      </w:r>
      <w:r w:rsidRPr="00965518">
        <w:rPr>
          <w:rFonts w:asciiTheme="minorHAnsi" w:hAnsiTheme="minorHAnsi" w:cstheme="minorHAnsi"/>
          <w:b/>
          <w:bCs/>
        </w:rPr>
        <w:t>/I</w:t>
      </w:r>
      <w:r>
        <w:rPr>
          <w:rFonts w:asciiTheme="minorHAnsi" w:hAnsiTheme="minorHAnsi" w:cstheme="minorHAnsi"/>
          <w:b/>
          <w:bCs/>
        </w:rPr>
        <w:t>V</w:t>
      </w:r>
    </w:p>
    <w:p w14:paraId="4892D76F"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445F8897" w14:textId="77777777" w:rsidR="004C7A05" w:rsidRPr="00965518" w:rsidRDefault="004C7A05" w:rsidP="004C7A05">
      <w:pPr>
        <w:jc w:val="center"/>
        <w:rPr>
          <w:rFonts w:asciiTheme="minorHAnsi" w:hAnsiTheme="minorHAnsi" w:cstheme="minorHAnsi"/>
          <w:u w:val="single"/>
        </w:rPr>
      </w:pPr>
      <w:r w:rsidRPr="00965518">
        <w:rPr>
          <w:rFonts w:asciiTheme="minorHAnsi" w:hAnsiTheme="minorHAnsi" w:cstheme="minorHAnsi"/>
          <w:u w:val="single"/>
        </w:rPr>
        <w:t>k</w:t>
      </w:r>
      <w:r>
        <w:rPr>
          <w:rFonts w:asciiTheme="minorHAnsi" w:hAnsiTheme="minorHAnsi" w:cstheme="minorHAnsi"/>
          <w:u w:val="single"/>
        </w:rPr>
        <w:t xml:space="preserve"> žádosti SK Viktoria Štěrboholy o poskytnutí dotace z rozpočtu </w:t>
      </w:r>
      <w:r w:rsidRPr="00965518">
        <w:rPr>
          <w:rFonts w:asciiTheme="minorHAnsi" w:hAnsiTheme="minorHAnsi" w:cstheme="minorHAnsi"/>
          <w:u w:val="single"/>
        </w:rPr>
        <w:t>městské části Praha - Štěrboholy</w:t>
      </w:r>
    </w:p>
    <w:p w14:paraId="2007E120" w14:textId="77777777" w:rsidR="004C7A05" w:rsidRPr="00965518" w:rsidRDefault="004C7A05" w:rsidP="004C7A05">
      <w:pPr>
        <w:jc w:val="both"/>
        <w:rPr>
          <w:rFonts w:asciiTheme="minorHAnsi" w:hAnsiTheme="minorHAnsi" w:cstheme="minorHAnsi"/>
        </w:rPr>
      </w:pPr>
    </w:p>
    <w:p w14:paraId="69543B0D" w14:textId="77777777" w:rsidR="004C7A05" w:rsidRPr="00965518" w:rsidRDefault="004C7A05" w:rsidP="004C7A05">
      <w:pPr>
        <w:jc w:val="both"/>
        <w:rPr>
          <w:rFonts w:asciiTheme="minorHAnsi" w:hAnsiTheme="minorHAnsi" w:cstheme="minorHAnsi"/>
        </w:rPr>
      </w:pPr>
    </w:p>
    <w:p w14:paraId="5F6A44ED" w14:textId="77777777" w:rsidR="004C7A05" w:rsidRPr="00965518" w:rsidRDefault="004C7A05" w:rsidP="004C7A05">
      <w:pPr>
        <w:pStyle w:val="Nadpis1"/>
        <w:rPr>
          <w:rFonts w:asciiTheme="minorHAnsi" w:hAnsiTheme="minorHAnsi" w:cstheme="minorHAnsi"/>
        </w:rPr>
      </w:pPr>
      <w:r w:rsidRPr="00965518">
        <w:rPr>
          <w:rFonts w:asciiTheme="minorHAnsi" w:hAnsiTheme="minorHAnsi" w:cstheme="minorHAnsi"/>
        </w:rPr>
        <w:t>Zastupitelstvo městské části Praha – Štěrboholy</w:t>
      </w:r>
    </w:p>
    <w:p w14:paraId="0AE324D2" w14:textId="77777777" w:rsidR="004C7A05" w:rsidRPr="00965518" w:rsidRDefault="004C7A05" w:rsidP="004C7A05">
      <w:pPr>
        <w:jc w:val="both"/>
        <w:rPr>
          <w:rFonts w:asciiTheme="minorHAnsi" w:hAnsiTheme="minorHAnsi" w:cstheme="minorHAnsi"/>
          <w:b/>
          <w:bCs/>
        </w:rPr>
      </w:pPr>
    </w:p>
    <w:p w14:paraId="47085545" w14:textId="77777777" w:rsidR="004C7A05" w:rsidRDefault="004C7A05" w:rsidP="004C7A05">
      <w:pPr>
        <w:jc w:val="both"/>
        <w:rPr>
          <w:rFonts w:asciiTheme="minorHAnsi" w:hAnsiTheme="minorHAnsi" w:cstheme="minorHAnsi"/>
          <w:b/>
          <w:bCs/>
        </w:rPr>
      </w:pPr>
      <w:r>
        <w:rPr>
          <w:rFonts w:asciiTheme="minorHAnsi" w:hAnsiTheme="minorHAnsi" w:cstheme="minorHAnsi"/>
          <w:b/>
          <w:bCs/>
        </w:rPr>
        <w:tab/>
        <w:t xml:space="preserve">s c h v a l u j e </w:t>
      </w:r>
    </w:p>
    <w:p w14:paraId="25BC0EC3" w14:textId="77777777" w:rsidR="004C7A05" w:rsidRPr="001409E9" w:rsidRDefault="004C7A05" w:rsidP="004C7A05">
      <w:pPr>
        <w:jc w:val="both"/>
        <w:rPr>
          <w:rFonts w:asciiTheme="minorHAnsi" w:hAnsiTheme="minorHAnsi" w:cstheme="minorHAnsi"/>
          <w:b/>
          <w:bCs/>
          <w:sz w:val="22"/>
          <w:szCs w:val="22"/>
        </w:rPr>
      </w:pPr>
    </w:p>
    <w:p w14:paraId="3A8F0863" w14:textId="77777777" w:rsidR="004C7A05" w:rsidRPr="001409E9" w:rsidRDefault="004C7A05" w:rsidP="004C7A05">
      <w:pPr>
        <w:pStyle w:val="Odstavecseseznamem"/>
        <w:numPr>
          <w:ilvl w:val="0"/>
          <w:numId w:val="6"/>
        </w:numPr>
        <w:jc w:val="both"/>
        <w:rPr>
          <w:rFonts w:asciiTheme="minorHAnsi" w:hAnsiTheme="minorHAnsi" w:cstheme="minorHAnsi"/>
          <w:bCs/>
          <w:sz w:val="22"/>
          <w:szCs w:val="22"/>
        </w:rPr>
      </w:pPr>
      <w:r w:rsidRPr="001409E9">
        <w:rPr>
          <w:rFonts w:asciiTheme="minorHAnsi" w:hAnsiTheme="minorHAnsi" w:cstheme="minorHAnsi"/>
          <w:sz w:val="22"/>
          <w:szCs w:val="22"/>
        </w:rPr>
        <w:t>poskytnutí dotace SK Viktoria Štěrboholy ve výši 96 500 Kč z rozpočtu městské části Praha – Štěrboholy na rok 2023 z účelové dotace poskytnuté městské části jako výnos daně z výherních hracích automatů;</w:t>
      </w:r>
    </w:p>
    <w:p w14:paraId="1C4184A0" w14:textId="77777777" w:rsidR="004C7A05" w:rsidRPr="001409E9" w:rsidRDefault="004C7A05" w:rsidP="004C7A05">
      <w:pPr>
        <w:pStyle w:val="Odstavecseseznamem"/>
        <w:numPr>
          <w:ilvl w:val="0"/>
          <w:numId w:val="6"/>
        </w:numPr>
        <w:jc w:val="both"/>
        <w:rPr>
          <w:rFonts w:asciiTheme="minorHAnsi" w:hAnsiTheme="minorHAnsi" w:cstheme="minorHAnsi"/>
          <w:bCs/>
          <w:sz w:val="22"/>
          <w:szCs w:val="22"/>
        </w:rPr>
      </w:pPr>
      <w:r w:rsidRPr="001409E9">
        <w:rPr>
          <w:rFonts w:asciiTheme="minorHAnsi" w:hAnsiTheme="minorHAnsi" w:cstheme="minorHAnsi"/>
          <w:bCs/>
          <w:sz w:val="22"/>
          <w:szCs w:val="22"/>
        </w:rPr>
        <w:t xml:space="preserve">uzavření veřejnoprávní smlouvy o poskytnutí dotace ve výši </w:t>
      </w:r>
      <w:r>
        <w:rPr>
          <w:rFonts w:asciiTheme="minorHAnsi" w:hAnsiTheme="minorHAnsi" w:cstheme="minorHAnsi"/>
          <w:bCs/>
          <w:sz w:val="22"/>
          <w:szCs w:val="22"/>
        </w:rPr>
        <w:t>96 5</w:t>
      </w:r>
      <w:r w:rsidRPr="001409E9">
        <w:rPr>
          <w:rFonts w:asciiTheme="minorHAnsi" w:hAnsiTheme="minorHAnsi" w:cstheme="minorHAnsi"/>
          <w:bCs/>
          <w:sz w:val="22"/>
          <w:szCs w:val="22"/>
        </w:rPr>
        <w:t>00 Kč spolku SK Viktoria Štěrboholy, IČ: 67360998, se sídlem Výrobní 4/1, 102 00  Praha 10 – Štěrboholy na nákup sportovního vybavení, zajištění účasti hráčů na zápasech, zajištění soustředění oddílů mládeže a pronájem sportovních ploch pro mládež SK Viktoria. Účelu dotace bude dosaženo  do 31.12.20</w:t>
      </w:r>
      <w:r>
        <w:rPr>
          <w:rFonts w:asciiTheme="minorHAnsi" w:hAnsiTheme="minorHAnsi" w:cstheme="minorHAnsi"/>
          <w:bCs/>
          <w:sz w:val="22"/>
          <w:szCs w:val="22"/>
        </w:rPr>
        <w:t>23</w:t>
      </w:r>
      <w:r w:rsidRPr="001409E9">
        <w:rPr>
          <w:rFonts w:asciiTheme="minorHAnsi" w:hAnsiTheme="minorHAnsi" w:cstheme="minorHAnsi"/>
          <w:bCs/>
          <w:sz w:val="22"/>
          <w:szCs w:val="22"/>
        </w:rPr>
        <w:t>.</w:t>
      </w:r>
    </w:p>
    <w:p w14:paraId="1889AC9E" w14:textId="77777777" w:rsidR="004C7A05" w:rsidRPr="001409E9" w:rsidRDefault="004C7A05" w:rsidP="004C7A05">
      <w:pPr>
        <w:ind w:left="708"/>
        <w:jc w:val="both"/>
        <w:rPr>
          <w:rFonts w:asciiTheme="minorHAnsi" w:hAnsiTheme="minorHAnsi" w:cstheme="minorHAnsi"/>
          <w:sz w:val="22"/>
          <w:szCs w:val="22"/>
        </w:rPr>
      </w:pPr>
    </w:p>
    <w:p w14:paraId="74AFEF9A" w14:textId="77777777" w:rsidR="004C7A05" w:rsidRPr="00965518" w:rsidRDefault="004C7A05" w:rsidP="004C7A05">
      <w:pPr>
        <w:jc w:val="both"/>
        <w:rPr>
          <w:rFonts w:asciiTheme="minorHAnsi" w:hAnsiTheme="minorHAnsi" w:cstheme="minorHAnsi"/>
        </w:rPr>
      </w:pPr>
    </w:p>
    <w:p w14:paraId="1C87EEB8" w14:textId="77777777" w:rsidR="004C7A05" w:rsidRPr="00965518" w:rsidRDefault="004C7A05" w:rsidP="004C7A05">
      <w:pPr>
        <w:jc w:val="both"/>
        <w:rPr>
          <w:rFonts w:asciiTheme="minorHAnsi" w:hAnsiTheme="minorHAnsi" w:cstheme="minorHAnsi"/>
        </w:rPr>
      </w:pPr>
    </w:p>
    <w:p w14:paraId="25DDC16B" w14:textId="77777777" w:rsidR="004C7A05" w:rsidRPr="00965518" w:rsidRDefault="004C7A05" w:rsidP="004C7A05">
      <w:pPr>
        <w:ind w:left="284" w:hanging="284"/>
        <w:jc w:val="both"/>
        <w:rPr>
          <w:rFonts w:asciiTheme="minorHAnsi" w:hAnsiTheme="minorHAnsi" w:cstheme="minorHAnsi"/>
        </w:rPr>
      </w:pPr>
    </w:p>
    <w:p w14:paraId="4751DEAB" w14:textId="77777777" w:rsidR="004C7A05" w:rsidRPr="00965518" w:rsidRDefault="004C7A05" w:rsidP="004C7A05">
      <w:pPr>
        <w:jc w:val="both"/>
        <w:rPr>
          <w:rFonts w:asciiTheme="minorHAnsi" w:hAnsiTheme="minorHAnsi" w:cstheme="minorHAnsi"/>
        </w:rPr>
      </w:pPr>
    </w:p>
    <w:p w14:paraId="2AD813D3" w14:textId="77777777" w:rsidR="004C7A05" w:rsidRPr="00965518" w:rsidRDefault="004C7A05" w:rsidP="004C7A05">
      <w:pPr>
        <w:jc w:val="both"/>
        <w:rPr>
          <w:rFonts w:asciiTheme="minorHAnsi" w:hAnsiTheme="minorHAnsi" w:cstheme="minorHAnsi"/>
        </w:rPr>
      </w:pPr>
    </w:p>
    <w:p w14:paraId="3E7D46FE" w14:textId="77777777" w:rsidR="004C7A05" w:rsidRPr="00450FAF" w:rsidRDefault="004C7A05" w:rsidP="004C7A05">
      <w:pPr>
        <w:ind w:left="708" w:firstLine="708"/>
        <w:jc w:val="both"/>
        <w:rPr>
          <w:rFonts w:asciiTheme="minorHAnsi" w:hAnsiTheme="minorHAnsi" w:cstheme="minorHAnsi"/>
          <w:bCs/>
          <w:sz w:val="22"/>
          <w:szCs w:val="22"/>
        </w:rPr>
      </w:pPr>
      <w:r w:rsidRPr="00450FAF">
        <w:rPr>
          <w:rFonts w:asciiTheme="minorHAnsi" w:hAnsiTheme="minorHAnsi" w:cstheme="minorHAnsi"/>
          <w:bCs/>
          <w:sz w:val="22"/>
          <w:szCs w:val="22"/>
        </w:rPr>
        <w:t>.....................................</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w:t>
      </w:r>
    </w:p>
    <w:p w14:paraId="671940BC"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w:t>
      </w:r>
      <w:r w:rsidRPr="00450FAF">
        <w:rPr>
          <w:rFonts w:asciiTheme="minorHAnsi" w:hAnsiTheme="minorHAnsi" w:cstheme="minorHAnsi"/>
          <w:bCs/>
          <w:sz w:val="22"/>
          <w:szCs w:val="22"/>
        </w:rPr>
        <w:tab/>
        <w:t xml:space="preserve">  František   Š e v í t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450FAF">
        <w:rPr>
          <w:rFonts w:asciiTheme="minorHAnsi" w:hAnsiTheme="minorHAnsi" w:cstheme="minorHAnsi"/>
          <w:bCs/>
          <w:sz w:val="22"/>
          <w:szCs w:val="22"/>
        </w:rPr>
        <w:t>Č i k a r a</w:t>
      </w:r>
    </w:p>
    <w:p w14:paraId="4ED54A8E"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starosta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místostarosta</w:t>
      </w:r>
    </w:p>
    <w:p w14:paraId="679A16C1" w14:textId="77777777" w:rsidR="004C7A05" w:rsidRPr="00450FAF" w:rsidRDefault="004C7A05" w:rsidP="004C7A05">
      <w:pPr>
        <w:jc w:val="both"/>
        <w:rPr>
          <w:rFonts w:asciiTheme="minorHAnsi" w:hAnsiTheme="minorHAnsi" w:cstheme="minorHAnsi"/>
          <w:sz w:val="22"/>
          <w:szCs w:val="22"/>
        </w:rPr>
      </w:pPr>
      <w:r w:rsidRPr="00450FAF">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50FAF">
        <w:rPr>
          <w:rFonts w:asciiTheme="minorHAnsi" w:hAnsiTheme="minorHAnsi" w:cstheme="minorHAnsi"/>
          <w:bCs/>
          <w:sz w:val="22"/>
          <w:szCs w:val="22"/>
        </w:rPr>
        <w:t xml:space="preserve"> m.č. Praha-Štěrboholy</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m.č. Praha-Štěrboholy</w:t>
      </w:r>
    </w:p>
    <w:p w14:paraId="1D67DCE8" w14:textId="77777777" w:rsidR="004C7A05" w:rsidRPr="00965518" w:rsidRDefault="004C7A05" w:rsidP="004C7A05">
      <w:pPr>
        <w:jc w:val="both"/>
        <w:rPr>
          <w:rFonts w:asciiTheme="minorHAnsi" w:hAnsiTheme="minorHAnsi" w:cstheme="minorHAnsi"/>
        </w:rPr>
      </w:pPr>
    </w:p>
    <w:p w14:paraId="34926E3F" w14:textId="77777777" w:rsidR="004C7A05" w:rsidRDefault="004C7A05" w:rsidP="004C7A05"/>
    <w:p w14:paraId="709C490A" w14:textId="77777777" w:rsidR="004C7A05" w:rsidRDefault="004C7A05" w:rsidP="004C7A05"/>
    <w:p w14:paraId="36AB02E3" w14:textId="77777777" w:rsidR="004C7A05" w:rsidRDefault="004C7A05" w:rsidP="004C7A05"/>
    <w:p w14:paraId="599A9ADA" w14:textId="77777777" w:rsidR="004C7A05" w:rsidRDefault="004C7A05" w:rsidP="004C7A05"/>
    <w:p w14:paraId="1B33759D" w14:textId="77777777" w:rsidR="004C7A05" w:rsidRDefault="004C7A05" w:rsidP="004C7A05"/>
    <w:p w14:paraId="2033C867" w14:textId="77777777" w:rsidR="004C7A05" w:rsidRDefault="004C7A05" w:rsidP="004C7A05"/>
    <w:p w14:paraId="7D9BCC04" w14:textId="77777777" w:rsidR="004C7A05" w:rsidRDefault="004C7A05" w:rsidP="004C7A05"/>
    <w:p w14:paraId="5CEEA2EC" w14:textId="77777777" w:rsidR="004C7A05" w:rsidRDefault="004C7A05" w:rsidP="004C7A05"/>
    <w:p w14:paraId="49ED201C" w14:textId="77777777" w:rsidR="004C7A05" w:rsidRDefault="004C7A05" w:rsidP="004C7A05"/>
    <w:p w14:paraId="28F5ACFD" w14:textId="77777777" w:rsidR="004C7A05" w:rsidRDefault="004C7A05" w:rsidP="004C7A05"/>
    <w:p w14:paraId="73FA1F14" w14:textId="77777777" w:rsidR="004C7A05" w:rsidRDefault="004C7A05" w:rsidP="004C7A05"/>
    <w:p w14:paraId="5D8732CE" w14:textId="77777777" w:rsidR="004C7A05" w:rsidRDefault="004C7A05" w:rsidP="004C7A05">
      <w:pPr>
        <w:pStyle w:val="Nzev"/>
        <w:rPr>
          <w:rFonts w:asciiTheme="minorHAnsi" w:hAnsiTheme="minorHAnsi" w:cstheme="minorHAnsi"/>
          <w:b/>
          <w:bCs/>
          <w:sz w:val="32"/>
        </w:rPr>
      </w:pPr>
    </w:p>
    <w:p w14:paraId="26B50272" w14:textId="77777777" w:rsidR="004C7A05" w:rsidRDefault="004C7A05" w:rsidP="004C7A05">
      <w:pPr>
        <w:pStyle w:val="Nzev"/>
        <w:rPr>
          <w:rFonts w:asciiTheme="minorHAnsi" w:hAnsiTheme="minorHAnsi" w:cstheme="minorHAnsi"/>
          <w:b/>
          <w:bCs/>
          <w:sz w:val="32"/>
        </w:rPr>
      </w:pPr>
    </w:p>
    <w:p w14:paraId="092BA1B0"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69E6A158"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FC8A6F4" w14:textId="77777777" w:rsidR="004C7A05" w:rsidRPr="00965518" w:rsidRDefault="004C7A05" w:rsidP="004C7A05">
      <w:pPr>
        <w:pStyle w:val="Nzev"/>
        <w:rPr>
          <w:rFonts w:asciiTheme="minorHAnsi" w:hAnsiTheme="minorHAnsi" w:cstheme="minorHAnsi"/>
        </w:rPr>
      </w:pPr>
    </w:p>
    <w:p w14:paraId="5FB9AD63"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713DAB7E"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65E8FCA1"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12/V</w:t>
      </w:r>
    </w:p>
    <w:p w14:paraId="36309012"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0013C561" w14:textId="77777777" w:rsidR="004C7A05" w:rsidRPr="00965518" w:rsidRDefault="004C7A05" w:rsidP="004C7A05">
      <w:pPr>
        <w:jc w:val="center"/>
        <w:rPr>
          <w:rFonts w:asciiTheme="minorHAnsi" w:hAnsiTheme="minorHAnsi" w:cstheme="minorHAnsi"/>
        </w:rPr>
      </w:pPr>
      <w:r>
        <w:rPr>
          <w:rFonts w:asciiTheme="minorHAnsi" w:hAnsiTheme="minorHAnsi" w:cstheme="minorHAnsi"/>
          <w:u w:val="single"/>
        </w:rPr>
        <w:t>k návrhu smlouvy o zřízení věcného břemene k pozemku parc.č. 482/1 v k.ú. Štěrboholy</w:t>
      </w:r>
    </w:p>
    <w:p w14:paraId="1187CE9E" w14:textId="77777777" w:rsidR="004C7A05" w:rsidRDefault="004C7A05" w:rsidP="004C7A05">
      <w:pPr>
        <w:jc w:val="both"/>
        <w:rPr>
          <w:rFonts w:asciiTheme="minorHAnsi" w:hAnsiTheme="minorHAnsi" w:cstheme="minorHAnsi"/>
        </w:rPr>
      </w:pPr>
    </w:p>
    <w:p w14:paraId="220E359B" w14:textId="77777777" w:rsidR="004C7A05" w:rsidRPr="00792585" w:rsidRDefault="004C7A05" w:rsidP="004C7A05">
      <w:pPr>
        <w:jc w:val="both"/>
        <w:rPr>
          <w:rFonts w:asciiTheme="minorHAnsi" w:hAnsiTheme="minorHAnsi" w:cstheme="minorHAnsi"/>
        </w:rPr>
      </w:pPr>
    </w:p>
    <w:p w14:paraId="162B30E7"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11FFDB06" w14:textId="77777777" w:rsidR="004C7A05" w:rsidRPr="00B369B2" w:rsidRDefault="004C7A05" w:rsidP="004C7A05">
      <w:pPr>
        <w:rPr>
          <w:rFonts w:asciiTheme="minorHAnsi" w:hAnsiTheme="minorHAnsi" w:cstheme="minorHAnsi"/>
          <w:sz w:val="22"/>
          <w:szCs w:val="22"/>
        </w:rPr>
      </w:pPr>
    </w:p>
    <w:p w14:paraId="1F822523" w14:textId="77777777" w:rsidR="004C7A05" w:rsidRPr="00B7225C" w:rsidRDefault="004C7A05" w:rsidP="004C7A05">
      <w:pPr>
        <w:ind w:left="360" w:firstLine="345"/>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5ED76CC8" w14:textId="77777777" w:rsidR="004C7A05" w:rsidRPr="00B369B2" w:rsidRDefault="004C7A05" w:rsidP="004C7A05">
      <w:pPr>
        <w:ind w:left="360"/>
        <w:jc w:val="both"/>
        <w:rPr>
          <w:rFonts w:asciiTheme="minorHAnsi" w:hAnsiTheme="minorHAnsi" w:cstheme="minorHAnsi"/>
          <w:b/>
          <w:bCs/>
          <w:sz w:val="22"/>
          <w:szCs w:val="22"/>
        </w:rPr>
      </w:pPr>
    </w:p>
    <w:p w14:paraId="09750FEC" w14:textId="77777777" w:rsidR="004C7A05" w:rsidRPr="00AE7B43" w:rsidRDefault="004C7A05" w:rsidP="004C7A05">
      <w:pPr>
        <w:ind w:left="705"/>
        <w:jc w:val="both"/>
        <w:rPr>
          <w:rFonts w:asciiTheme="minorHAnsi" w:hAnsiTheme="minorHAnsi" w:cstheme="minorHAnsi"/>
          <w:bCs/>
          <w:sz w:val="22"/>
          <w:szCs w:val="22"/>
        </w:rPr>
      </w:pPr>
      <w:r>
        <w:rPr>
          <w:rFonts w:asciiTheme="minorHAnsi" w:hAnsiTheme="minorHAnsi" w:cstheme="minorHAnsi"/>
          <w:bCs/>
          <w:sz w:val="22"/>
          <w:szCs w:val="22"/>
        </w:rPr>
        <w:t>s uzavřením Smlouvy o zřízení věcného břemene č. VV/G33/16722/2365658 ve prospěch PREdistribuce a.s. pro umístění, provoz a užívání součásti distribuční soustavy – podzemního vedení NN a telekomunikačního vedení na pozemku parc.č. 482/1 v k.ú. Štěrboholy za jednorázovou náhradu ve výši 10 000 Kč + DPH.</w:t>
      </w:r>
    </w:p>
    <w:p w14:paraId="6AF08D59" w14:textId="77777777" w:rsidR="004C7A05" w:rsidRPr="00B369B2" w:rsidRDefault="004C7A05" w:rsidP="004C7A05">
      <w:pPr>
        <w:ind w:left="360"/>
        <w:jc w:val="both"/>
        <w:rPr>
          <w:rFonts w:asciiTheme="minorHAnsi" w:hAnsiTheme="minorHAnsi" w:cstheme="minorHAnsi"/>
          <w:bCs/>
          <w:sz w:val="22"/>
          <w:szCs w:val="22"/>
        </w:rPr>
      </w:pPr>
    </w:p>
    <w:p w14:paraId="296B8D83" w14:textId="77777777" w:rsidR="004C7A05" w:rsidRPr="00034372" w:rsidRDefault="004C7A05" w:rsidP="004C7A05">
      <w:pPr>
        <w:ind w:left="360"/>
        <w:jc w:val="both"/>
        <w:rPr>
          <w:rFonts w:asciiTheme="minorHAnsi" w:hAnsiTheme="minorHAnsi" w:cstheme="minorHAnsi"/>
          <w:b/>
          <w:bCs/>
          <w:sz w:val="22"/>
          <w:szCs w:val="22"/>
        </w:rPr>
      </w:pPr>
    </w:p>
    <w:p w14:paraId="1E20AFF0" w14:textId="77777777" w:rsidR="004C7A05" w:rsidRPr="00034372" w:rsidRDefault="004C7A05" w:rsidP="004C7A05">
      <w:pPr>
        <w:ind w:left="360"/>
        <w:jc w:val="both"/>
        <w:rPr>
          <w:rFonts w:asciiTheme="minorHAnsi" w:hAnsiTheme="minorHAnsi" w:cstheme="minorHAnsi"/>
          <w:b/>
          <w:bCs/>
          <w:sz w:val="22"/>
          <w:szCs w:val="22"/>
        </w:rPr>
      </w:pPr>
    </w:p>
    <w:p w14:paraId="670A3964" w14:textId="77777777" w:rsidR="004C7A05" w:rsidRPr="00792585" w:rsidRDefault="004C7A05" w:rsidP="004C7A05">
      <w:pPr>
        <w:jc w:val="both"/>
        <w:rPr>
          <w:rFonts w:asciiTheme="minorHAnsi" w:hAnsiTheme="minorHAnsi" w:cstheme="minorHAnsi"/>
        </w:rPr>
      </w:pPr>
    </w:p>
    <w:p w14:paraId="0E489BCE" w14:textId="77777777" w:rsidR="004C7A05" w:rsidRPr="00792585" w:rsidRDefault="004C7A05" w:rsidP="004C7A05">
      <w:pPr>
        <w:jc w:val="both"/>
        <w:rPr>
          <w:rFonts w:asciiTheme="minorHAnsi" w:hAnsiTheme="minorHAnsi" w:cstheme="minorHAnsi"/>
        </w:rPr>
      </w:pPr>
    </w:p>
    <w:p w14:paraId="128DE596" w14:textId="77777777" w:rsidR="004C7A05" w:rsidRDefault="004C7A05" w:rsidP="004C7A05">
      <w:pPr>
        <w:jc w:val="both"/>
        <w:rPr>
          <w:rFonts w:asciiTheme="minorHAnsi" w:hAnsiTheme="minorHAnsi" w:cstheme="minorHAnsi"/>
        </w:rPr>
      </w:pPr>
    </w:p>
    <w:p w14:paraId="68AD645C" w14:textId="77777777" w:rsidR="004C7A05" w:rsidRPr="00450FAF" w:rsidRDefault="004C7A05" w:rsidP="004C7A05">
      <w:pPr>
        <w:ind w:left="708" w:firstLine="708"/>
        <w:jc w:val="both"/>
        <w:rPr>
          <w:rFonts w:asciiTheme="minorHAnsi" w:hAnsiTheme="minorHAnsi" w:cstheme="minorHAnsi"/>
          <w:bCs/>
          <w:sz w:val="22"/>
          <w:szCs w:val="22"/>
        </w:rPr>
      </w:pPr>
      <w:r w:rsidRPr="00450FAF">
        <w:rPr>
          <w:rFonts w:asciiTheme="minorHAnsi" w:hAnsiTheme="minorHAnsi" w:cstheme="minorHAnsi"/>
          <w:bCs/>
          <w:sz w:val="22"/>
          <w:szCs w:val="22"/>
        </w:rPr>
        <w:t>.....................................</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w:t>
      </w:r>
    </w:p>
    <w:p w14:paraId="5EF01874"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w:t>
      </w:r>
      <w:r w:rsidRPr="00450FAF">
        <w:rPr>
          <w:rFonts w:asciiTheme="minorHAnsi" w:hAnsiTheme="minorHAnsi" w:cstheme="minorHAnsi"/>
          <w:bCs/>
          <w:sz w:val="22"/>
          <w:szCs w:val="22"/>
        </w:rPr>
        <w:tab/>
        <w:t xml:space="preserve">  František   Š e v í t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450FAF">
        <w:rPr>
          <w:rFonts w:asciiTheme="minorHAnsi" w:hAnsiTheme="minorHAnsi" w:cstheme="minorHAnsi"/>
          <w:bCs/>
          <w:sz w:val="22"/>
          <w:szCs w:val="22"/>
        </w:rPr>
        <w:t>Č i k a r a</w:t>
      </w:r>
    </w:p>
    <w:p w14:paraId="3BE6FDB9" w14:textId="77777777" w:rsidR="004C7A05" w:rsidRPr="00450FAF" w:rsidRDefault="004C7A05" w:rsidP="004C7A05">
      <w:pPr>
        <w:jc w:val="both"/>
        <w:rPr>
          <w:rFonts w:asciiTheme="minorHAnsi" w:hAnsiTheme="minorHAnsi" w:cstheme="minorHAnsi"/>
          <w:bCs/>
          <w:sz w:val="22"/>
          <w:szCs w:val="22"/>
        </w:rPr>
      </w:pPr>
      <w:r w:rsidRPr="00450FAF">
        <w:rPr>
          <w:rFonts w:asciiTheme="minorHAnsi" w:hAnsiTheme="minorHAnsi" w:cstheme="minorHAnsi"/>
          <w:bCs/>
          <w:sz w:val="22"/>
          <w:szCs w:val="22"/>
        </w:rPr>
        <w:t xml:space="preserve">             </w:t>
      </w:r>
      <w:r w:rsidRPr="00450FAF">
        <w:rPr>
          <w:rFonts w:asciiTheme="minorHAnsi" w:hAnsiTheme="minorHAnsi" w:cstheme="minorHAnsi"/>
          <w:bCs/>
          <w:sz w:val="22"/>
          <w:szCs w:val="22"/>
        </w:rPr>
        <w:tab/>
        <w:t xml:space="preserve">                      starosta </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místostarosta</w:t>
      </w:r>
    </w:p>
    <w:p w14:paraId="27A0650B" w14:textId="77777777" w:rsidR="004C7A05" w:rsidRPr="00450FAF" w:rsidRDefault="004C7A05" w:rsidP="004C7A05">
      <w:pPr>
        <w:jc w:val="both"/>
        <w:rPr>
          <w:rFonts w:asciiTheme="minorHAnsi" w:hAnsiTheme="minorHAnsi" w:cstheme="minorHAnsi"/>
          <w:sz w:val="22"/>
          <w:szCs w:val="22"/>
        </w:rPr>
      </w:pPr>
      <w:r w:rsidRPr="00450FAF">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50FAF">
        <w:rPr>
          <w:rFonts w:asciiTheme="minorHAnsi" w:hAnsiTheme="minorHAnsi" w:cstheme="minorHAnsi"/>
          <w:bCs/>
          <w:sz w:val="22"/>
          <w:szCs w:val="22"/>
        </w:rPr>
        <w:t xml:space="preserve"> m.č. Praha-Štěrboholy</w:t>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r>
      <w:r w:rsidRPr="00450FAF">
        <w:rPr>
          <w:rFonts w:asciiTheme="minorHAnsi" w:hAnsiTheme="minorHAnsi" w:cstheme="minorHAnsi"/>
          <w:bCs/>
          <w:sz w:val="22"/>
          <w:szCs w:val="22"/>
        </w:rPr>
        <w:tab/>
        <w:t xml:space="preserve">               m.č. Praha-Štěrboholy</w:t>
      </w:r>
    </w:p>
    <w:p w14:paraId="4F5131BC" w14:textId="77777777" w:rsidR="004C7A05" w:rsidRDefault="004C7A05" w:rsidP="004C7A05"/>
    <w:p w14:paraId="78EDD1DC" w14:textId="77777777" w:rsidR="004C7A05" w:rsidRDefault="004C7A05" w:rsidP="004C7A05"/>
    <w:p w14:paraId="5698D996" w14:textId="77777777" w:rsidR="004C7A05" w:rsidRDefault="004C7A05" w:rsidP="004C7A05"/>
    <w:p w14:paraId="40E0224A" w14:textId="77777777" w:rsidR="004C7A05" w:rsidRDefault="004C7A05" w:rsidP="004C7A05"/>
    <w:p w14:paraId="71903FB4" w14:textId="77777777" w:rsidR="004C7A05" w:rsidRDefault="004C7A05" w:rsidP="004C7A05"/>
    <w:p w14:paraId="45E8DFE4" w14:textId="77777777" w:rsidR="004C7A05" w:rsidRDefault="004C7A05" w:rsidP="004C7A05"/>
    <w:p w14:paraId="11E1FF47" w14:textId="77777777" w:rsidR="004C7A05" w:rsidRDefault="004C7A05" w:rsidP="004C7A05"/>
    <w:p w14:paraId="260B0B48" w14:textId="77777777" w:rsidR="004C7A05" w:rsidRDefault="004C7A05" w:rsidP="004C7A05"/>
    <w:p w14:paraId="10BC7D62" w14:textId="77777777" w:rsidR="004C7A05" w:rsidRDefault="004C7A05" w:rsidP="004C7A05"/>
    <w:p w14:paraId="2A22E33B" w14:textId="77777777" w:rsidR="004C7A05" w:rsidRDefault="004C7A05" w:rsidP="004C7A05"/>
    <w:p w14:paraId="177424FB" w14:textId="77777777" w:rsidR="004C7A05" w:rsidRDefault="004C7A05" w:rsidP="004C7A05"/>
    <w:p w14:paraId="5DBB5CCA" w14:textId="77777777" w:rsidR="004C7A05" w:rsidRDefault="004C7A05" w:rsidP="004C7A05"/>
    <w:p w14:paraId="77E3A6A4" w14:textId="77777777" w:rsidR="004C7A05" w:rsidRDefault="004C7A05" w:rsidP="004C7A05"/>
    <w:p w14:paraId="737CEC0B" w14:textId="77777777" w:rsidR="004C7A05" w:rsidRDefault="004C7A05" w:rsidP="004C7A05"/>
    <w:p w14:paraId="1A78559D" w14:textId="77777777" w:rsidR="004C7A05" w:rsidRDefault="004C7A05" w:rsidP="004C7A05"/>
    <w:p w14:paraId="15792601" w14:textId="77777777" w:rsidR="004C7A05" w:rsidRDefault="004C7A05" w:rsidP="004C7A05"/>
    <w:p w14:paraId="63B3B027" w14:textId="77777777" w:rsidR="004C7A05" w:rsidRDefault="004C7A05" w:rsidP="004C7A05"/>
    <w:p w14:paraId="7F79C66B" w14:textId="77777777" w:rsidR="004C7A05" w:rsidRDefault="004C7A05" w:rsidP="004C7A05">
      <w:pPr>
        <w:pStyle w:val="Nzev"/>
        <w:rPr>
          <w:rFonts w:asciiTheme="minorHAnsi" w:hAnsiTheme="minorHAnsi" w:cstheme="minorHAnsi"/>
          <w:b/>
          <w:bCs/>
          <w:sz w:val="32"/>
        </w:rPr>
      </w:pPr>
    </w:p>
    <w:p w14:paraId="7DBDF98B" w14:textId="77777777" w:rsidR="004C7A05" w:rsidRDefault="004C7A05" w:rsidP="004C7A05">
      <w:pPr>
        <w:pStyle w:val="Nzev"/>
        <w:rPr>
          <w:rFonts w:asciiTheme="minorHAnsi" w:hAnsiTheme="minorHAnsi" w:cstheme="minorHAnsi"/>
          <w:b/>
          <w:bCs/>
          <w:sz w:val="32"/>
        </w:rPr>
      </w:pPr>
    </w:p>
    <w:p w14:paraId="7C1B414E" w14:textId="77777777" w:rsidR="004C7A05" w:rsidRPr="00792585" w:rsidRDefault="004C7A05" w:rsidP="004C7A05">
      <w:pPr>
        <w:pStyle w:val="Nzev"/>
        <w:rPr>
          <w:rFonts w:asciiTheme="minorHAnsi" w:hAnsiTheme="minorHAnsi" w:cstheme="minorHAnsi"/>
          <w:b/>
          <w:bCs/>
          <w:sz w:val="32"/>
        </w:rPr>
      </w:pPr>
      <w:r w:rsidRPr="00792585">
        <w:rPr>
          <w:rFonts w:asciiTheme="minorHAnsi" w:hAnsiTheme="minorHAnsi" w:cstheme="minorHAnsi"/>
          <w:b/>
          <w:bCs/>
          <w:sz w:val="32"/>
        </w:rPr>
        <w:t>Městská část Praha – Štěrboholy</w:t>
      </w:r>
    </w:p>
    <w:p w14:paraId="3CA53842" w14:textId="77777777" w:rsidR="004C7A05" w:rsidRPr="00792585" w:rsidRDefault="004C7A05" w:rsidP="004C7A05">
      <w:pPr>
        <w:pStyle w:val="Nzev"/>
        <w:rPr>
          <w:rFonts w:asciiTheme="minorHAnsi" w:hAnsiTheme="minorHAnsi" w:cstheme="minorHAnsi"/>
          <w:caps w:val="0"/>
          <w:sz w:val="28"/>
        </w:rPr>
      </w:pPr>
      <w:r w:rsidRPr="00792585">
        <w:rPr>
          <w:rFonts w:asciiTheme="minorHAnsi" w:hAnsiTheme="minorHAnsi" w:cstheme="minorHAnsi"/>
          <w:b/>
          <w:bCs/>
          <w:caps w:val="0"/>
          <w:sz w:val="28"/>
        </w:rPr>
        <w:t>Zastupitelstvo městské části</w:t>
      </w:r>
    </w:p>
    <w:p w14:paraId="296C1D9C" w14:textId="77777777" w:rsidR="004C7A05" w:rsidRPr="00792585" w:rsidRDefault="004C7A05" w:rsidP="004C7A05">
      <w:pPr>
        <w:pStyle w:val="Nzev"/>
        <w:rPr>
          <w:rFonts w:asciiTheme="minorHAnsi" w:hAnsiTheme="minorHAnsi" w:cstheme="minorHAnsi"/>
        </w:rPr>
      </w:pPr>
    </w:p>
    <w:p w14:paraId="33B8B726" w14:textId="77777777" w:rsidR="004C7A05" w:rsidRPr="00792585" w:rsidRDefault="004C7A05" w:rsidP="004C7A05">
      <w:pPr>
        <w:pStyle w:val="Nzev"/>
        <w:rPr>
          <w:rFonts w:asciiTheme="minorHAnsi" w:hAnsiTheme="minorHAnsi" w:cstheme="minorHAnsi"/>
        </w:rPr>
      </w:pPr>
      <w:r w:rsidRPr="00792585">
        <w:rPr>
          <w:rFonts w:asciiTheme="minorHAnsi" w:hAnsiTheme="minorHAnsi" w:cstheme="minorHAnsi"/>
        </w:rPr>
        <w:t>Usnesení</w:t>
      </w:r>
    </w:p>
    <w:p w14:paraId="5056FF9A" w14:textId="77777777" w:rsidR="004C7A05" w:rsidRPr="00792585" w:rsidRDefault="004C7A05" w:rsidP="004C7A05">
      <w:pPr>
        <w:pStyle w:val="Podnadpis"/>
        <w:rPr>
          <w:rFonts w:asciiTheme="minorHAnsi" w:hAnsiTheme="minorHAnsi" w:cstheme="minorHAnsi"/>
        </w:rPr>
      </w:pPr>
      <w:r w:rsidRPr="00792585">
        <w:rPr>
          <w:rFonts w:asciiTheme="minorHAnsi" w:hAnsiTheme="minorHAnsi" w:cstheme="minorHAnsi"/>
        </w:rPr>
        <w:t>Zastupitelstva městské části Praha – Štěrboholy</w:t>
      </w:r>
    </w:p>
    <w:p w14:paraId="349885C5" w14:textId="77777777" w:rsidR="004C7A05" w:rsidRPr="00792585" w:rsidRDefault="004C7A05" w:rsidP="004C7A05">
      <w:pPr>
        <w:jc w:val="center"/>
        <w:rPr>
          <w:rFonts w:asciiTheme="minorHAnsi" w:hAnsiTheme="minorHAnsi" w:cstheme="minorHAnsi"/>
          <w:b/>
          <w:bCs/>
        </w:rPr>
      </w:pPr>
      <w:r>
        <w:rPr>
          <w:rFonts w:asciiTheme="minorHAnsi" w:hAnsiTheme="minorHAnsi" w:cstheme="minorHAnsi"/>
          <w:b/>
          <w:bCs/>
        </w:rPr>
        <w:t>č</w:t>
      </w:r>
      <w:r w:rsidRPr="00792585">
        <w:rPr>
          <w:rFonts w:asciiTheme="minorHAnsi" w:hAnsiTheme="minorHAnsi" w:cstheme="minorHAnsi"/>
          <w:b/>
          <w:bCs/>
        </w:rPr>
        <w:t>íslo</w:t>
      </w:r>
      <w:r>
        <w:rPr>
          <w:rFonts w:asciiTheme="minorHAnsi" w:hAnsiTheme="minorHAnsi" w:cstheme="minorHAnsi"/>
          <w:b/>
          <w:bCs/>
        </w:rPr>
        <w:t xml:space="preserve"> 12/VI</w:t>
      </w:r>
    </w:p>
    <w:p w14:paraId="5A50B3B3" w14:textId="77777777" w:rsidR="004C7A05" w:rsidRPr="00792585" w:rsidRDefault="004C7A05" w:rsidP="004C7A05">
      <w:pPr>
        <w:jc w:val="center"/>
        <w:rPr>
          <w:rFonts w:asciiTheme="minorHAnsi" w:hAnsiTheme="minorHAnsi" w:cstheme="minorHAnsi"/>
        </w:rPr>
      </w:pPr>
      <w:r w:rsidRPr="00792585">
        <w:rPr>
          <w:rFonts w:asciiTheme="minorHAnsi" w:hAnsiTheme="minorHAnsi" w:cstheme="minorHAnsi"/>
        </w:rPr>
        <w:t xml:space="preserve">ze dne </w:t>
      </w:r>
      <w:r>
        <w:rPr>
          <w:rFonts w:asciiTheme="minorHAnsi" w:hAnsiTheme="minorHAnsi" w:cstheme="minorHAnsi"/>
        </w:rPr>
        <w:t>29.11.2023</w:t>
      </w:r>
    </w:p>
    <w:p w14:paraId="650AD1C3" w14:textId="77777777" w:rsidR="004C7A05" w:rsidRPr="00792585" w:rsidRDefault="004C7A05" w:rsidP="004C7A05">
      <w:pPr>
        <w:jc w:val="center"/>
        <w:rPr>
          <w:rFonts w:asciiTheme="minorHAnsi" w:hAnsiTheme="minorHAnsi" w:cstheme="minorHAnsi"/>
          <w:u w:val="single"/>
        </w:rPr>
      </w:pPr>
      <w:r w:rsidRPr="00792585">
        <w:rPr>
          <w:rFonts w:asciiTheme="minorHAnsi" w:hAnsiTheme="minorHAnsi" w:cstheme="minorHAnsi"/>
          <w:u w:val="single"/>
        </w:rPr>
        <w:t>k</w:t>
      </w:r>
      <w:r>
        <w:rPr>
          <w:rFonts w:asciiTheme="minorHAnsi" w:hAnsiTheme="minorHAnsi" w:cstheme="minorHAnsi"/>
          <w:u w:val="single"/>
        </w:rPr>
        <w:t> záměru prodeje části pozemku parc.č. 302/29 v k.ú. Štěrboholy</w:t>
      </w:r>
    </w:p>
    <w:p w14:paraId="6B1E09B8" w14:textId="77777777" w:rsidR="004C7A05" w:rsidRPr="00792585" w:rsidRDefault="004C7A05" w:rsidP="004C7A05">
      <w:pPr>
        <w:jc w:val="both"/>
        <w:rPr>
          <w:rFonts w:asciiTheme="minorHAnsi" w:hAnsiTheme="minorHAnsi" w:cstheme="minorHAnsi"/>
        </w:rPr>
      </w:pPr>
    </w:p>
    <w:p w14:paraId="7A67B68D" w14:textId="77777777" w:rsidR="004C7A05" w:rsidRDefault="004C7A05" w:rsidP="004C7A05">
      <w:pPr>
        <w:jc w:val="both"/>
        <w:rPr>
          <w:rFonts w:asciiTheme="minorHAnsi" w:hAnsiTheme="minorHAnsi" w:cstheme="minorHAnsi"/>
        </w:rPr>
      </w:pPr>
    </w:p>
    <w:p w14:paraId="77D32FD6" w14:textId="77777777" w:rsidR="004C7A05" w:rsidRPr="00792585" w:rsidRDefault="004C7A05" w:rsidP="004C7A05">
      <w:pPr>
        <w:jc w:val="both"/>
        <w:rPr>
          <w:rFonts w:asciiTheme="minorHAnsi" w:hAnsiTheme="minorHAnsi" w:cstheme="minorHAnsi"/>
        </w:rPr>
      </w:pPr>
    </w:p>
    <w:p w14:paraId="7BDF253E"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AA4A925" w14:textId="77777777" w:rsidR="004C7A05" w:rsidRPr="00F13FFE" w:rsidRDefault="004C7A05" w:rsidP="004C7A05">
      <w:pPr>
        <w:pStyle w:val="Nadpis1"/>
        <w:rPr>
          <w:rFonts w:asciiTheme="minorHAnsi" w:hAnsiTheme="minorHAnsi" w:cstheme="minorHAnsi"/>
        </w:rPr>
      </w:pPr>
      <w:r w:rsidRPr="00F13FFE">
        <w:rPr>
          <w:rFonts w:asciiTheme="minorHAnsi" w:hAnsiTheme="minorHAnsi" w:cstheme="minorHAnsi"/>
        </w:rPr>
        <w:tab/>
      </w:r>
    </w:p>
    <w:p w14:paraId="59F9C063" w14:textId="77777777" w:rsidR="004C7A05" w:rsidRPr="006A726B" w:rsidRDefault="004C7A05" w:rsidP="004C7A05">
      <w:pPr>
        <w:pStyle w:val="Odstavecseseznamem"/>
        <w:numPr>
          <w:ilvl w:val="0"/>
          <w:numId w:val="7"/>
        </w:numPr>
        <w:jc w:val="both"/>
        <w:rPr>
          <w:rFonts w:asciiTheme="minorHAnsi" w:hAnsiTheme="minorHAnsi" w:cstheme="minorHAnsi"/>
          <w:b/>
          <w:bCs/>
        </w:rPr>
      </w:pPr>
      <w:r>
        <w:rPr>
          <w:rFonts w:asciiTheme="minorHAnsi" w:hAnsiTheme="minorHAnsi" w:cstheme="minorHAnsi"/>
          <w:b/>
          <w:bCs/>
        </w:rPr>
        <w:t xml:space="preserve">s c h v a l u j e </w:t>
      </w:r>
    </w:p>
    <w:p w14:paraId="5D568EE6" w14:textId="77777777" w:rsidR="004C7A05" w:rsidRPr="00B369B2" w:rsidRDefault="004C7A05" w:rsidP="004C7A05">
      <w:pPr>
        <w:ind w:left="360"/>
        <w:jc w:val="both"/>
        <w:rPr>
          <w:rFonts w:asciiTheme="minorHAnsi" w:hAnsiTheme="minorHAnsi" w:cstheme="minorHAnsi"/>
          <w:b/>
          <w:bCs/>
          <w:sz w:val="22"/>
          <w:szCs w:val="22"/>
        </w:rPr>
      </w:pPr>
    </w:p>
    <w:p w14:paraId="5CB4EDD6" w14:textId="7AADF266" w:rsidR="004C7A05" w:rsidRPr="00461F1C" w:rsidRDefault="004C7A05" w:rsidP="004C7A05">
      <w:pPr>
        <w:ind w:left="705"/>
        <w:jc w:val="both"/>
        <w:rPr>
          <w:rFonts w:asciiTheme="minorHAnsi" w:hAnsiTheme="minorHAnsi" w:cstheme="minorHAnsi"/>
          <w:bCs/>
          <w:sz w:val="22"/>
          <w:szCs w:val="22"/>
          <w:vertAlign w:val="superscript"/>
        </w:rPr>
      </w:pPr>
      <w:r>
        <w:rPr>
          <w:rFonts w:asciiTheme="minorHAnsi" w:hAnsiTheme="minorHAnsi" w:cstheme="minorHAnsi"/>
          <w:bCs/>
          <w:sz w:val="22"/>
          <w:szCs w:val="22"/>
        </w:rPr>
        <w:t>záměr  prodeje části pozemku parc. č. 302/29 v k.ú. Štěrboholy oddělené geometrickým plánem a označené jako parc.č. 302/196 – ostatní plocha o výměře 461 m</w:t>
      </w:r>
      <w:r>
        <w:rPr>
          <w:rFonts w:asciiTheme="minorHAnsi" w:hAnsiTheme="minorHAnsi" w:cstheme="minorHAnsi"/>
          <w:bCs/>
          <w:sz w:val="22"/>
          <w:szCs w:val="22"/>
          <w:vertAlign w:val="superscript"/>
        </w:rPr>
        <w:t>2</w:t>
      </w:r>
      <w:r>
        <w:rPr>
          <w:rFonts w:asciiTheme="minorHAnsi" w:hAnsiTheme="minorHAnsi" w:cstheme="minorHAnsi"/>
          <w:bCs/>
          <w:sz w:val="22"/>
          <w:szCs w:val="22"/>
        </w:rPr>
        <w:t xml:space="preserve"> panu J.K., bytem Praha za cenu dle znaleckého posudku, tj. 2 300 000,00 Kč;</w:t>
      </w:r>
    </w:p>
    <w:p w14:paraId="2415143E" w14:textId="77777777" w:rsidR="004C7A05" w:rsidRPr="006A726B" w:rsidRDefault="004C7A05" w:rsidP="004C7A05">
      <w:pPr>
        <w:rPr>
          <w:rFonts w:asciiTheme="minorHAnsi" w:hAnsiTheme="minorHAnsi" w:cstheme="minorHAnsi"/>
          <w:b/>
          <w:bCs/>
        </w:rPr>
      </w:pPr>
    </w:p>
    <w:p w14:paraId="57B65EC5" w14:textId="77777777" w:rsidR="004C7A05" w:rsidRPr="006A726B" w:rsidRDefault="004C7A05" w:rsidP="004C7A05">
      <w:pPr>
        <w:pStyle w:val="Odstavecseseznamem"/>
        <w:numPr>
          <w:ilvl w:val="0"/>
          <w:numId w:val="7"/>
        </w:numPr>
        <w:rPr>
          <w:rFonts w:asciiTheme="minorHAnsi" w:hAnsiTheme="minorHAnsi" w:cstheme="minorHAnsi"/>
          <w:b/>
          <w:bCs/>
        </w:rPr>
      </w:pPr>
      <w:r>
        <w:rPr>
          <w:rFonts w:asciiTheme="minorHAnsi" w:hAnsiTheme="minorHAnsi" w:cstheme="minorHAnsi"/>
          <w:b/>
          <w:bCs/>
        </w:rPr>
        <w:t xml:space="preserve">u k l á d á  </w:t>
      </w:r>
    </w:p>
    <w:p w14:paraId="0A5E9A04" w14:textId="77777777" w:rsidR="004C7A05" w:rsidRPr="001766CF" w:rsidRDefault="004C7A05" w:rsidP="004C7A05">
      <w:pPr>
        <w:ind w:left="705"/>
        <w:jc w:val="both"/>
        <w:rPr>
          <w:rFonts w:asciiTheme="minorHAnsi" w:hAnsiTheme="minorHAnsi" w:cstheme="minorHAnsi"/>
          <w:b/>
          <w:bCs/>
          <w:sz w:val="22"/>
          <w:szCs w:val="22"/>
        </w:rPr>
      </w:pPr>
      <w:r w:rsidRPr="001766CF">
        <w:rPr>
          <w:rFonts w:asciiTheme="minorHAnsi" w:hAnsiTheme="minorHAnsi" w:cstheme="minorHAnsi"/>
          <w:b/>
          <w:bCs/>
          <w:sz w:val="22"/>
          <w:szCs w:val="22"/>
        </w:rPr>
        <w:t xml:space="preserve"> </w:t>
      </w:r>
    </w:p>
    <w:p w14:paraId="6A4734E3" w14:textId="77777777" w:rsidR="004C7A05" w:rsidRPr="001766CF" w:rsidRDefault="004C7A05" w:rsidP="004C7A05">
      <w:pPr>
        <w:ind w:left="705"/>
        <w:jc w:val="both"/>
        <w:rPr>
          <w:rFonts w:asciiTheme="minorHAnsi" w:hAnsiTheme="minorHAnsi" w:cstheme="minorHAnsi"/>
          <w:b/>
          <w:bCs/>
          <w:sz w:val="22"/>
          <w:szCs w:val="22"/>
        </w:rPr>
      </w:pPr>
      <w:r w:rsidRPr="001766CF">
        <w:rPr>
          <w:rFonts w:asciiTheme="minorHAnsi" w:hAnsiTheme="minorHAnsi" w:cstheme="minorHAnsi"/>
          <w:iCs/>
          <w:sz w:val="22"/>
          <w:szCs w:val="22"/>
        </w:rPr>
        <w:t>tajemnici ÚMČ zveřejnit záměr dle bodu 1 tohoto usnesení v souladu s ust. § 36 zákona č.131/2000 Sb., o hlavním městě Praze, ve znění pozdějších předpisů.</w:t>
      </w:r>
    </w:p>
    <w:p w14:paraId="48C4D376" w14:textId="77777777" w:rsidR="004C7A05" w:rsidRDefault="004C7A05" w:rsidP="004C7A05">
      <w:pPr>
        <w:ind w:left="1347"/>
        <w:jc w:val="right"/>
        <w:rPr>
          <w:rFonts w:asciiTheme="minorHAnsi" w:hAnsiTheme="minorHAnsi" w:cstheme="minorHAnsi"/>
          <w:iCs/>
          <w:sz w:val="22"/>
          <w:szCs w:val="22"/>
        </w:rPr>
      </w:pP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r>
      <w:r w:rsidRPr="000A2D3E">
        <w:rPr>
          <w:rFonts w:asciiTheme="minorHAnsi" w:hAnsiTheme="minorHAnsi" w:cstheme="minorHAnsi"/>
          <w:iCs/>
          <w:sz w:val="22"/>
          <w:szCs w:val="22"/>
        </w:rPr>
        <w:tab/>
        <w:t>Termín:</w:t>
      </w:r>
      <w:r w:rsidRPr="000A2D3E">
        <w:rPr>
          <w:rFonts w:asciiTheme="minorHAnsi" w:hAnsiTheme="minorHAnsi" w:cstheme="minorHAnsi"/>
          <w:iCs/>
          <w:sz w:val="22"/>
          <w:szCs w:val="22"/>
        </w:rPr>
        <w:tab/>
        <w:t xml:space="preserve"> </w:t>
      </w:r>
      <w:r>
        <w:rPr>
          <w:rFonts w:asciiTheme="minorHAnsi" w:hAnsiTheme="minorHAnsi" w:cstheme="minorHAnsi"/>
          <w:iCs/>
          <w:sz w:val="22"/>
          <w:szCs w:val="22"/>
        </w:rPr>
        <w:t>15.12.2023</w:t>
      </w:r>
    </w:p>
    <w:p w14:paraId="41F13E64" w14:textId="77777777" w:rsidR="004C7A05" w:rsidRPr="000A2D3E" w:rsidRDefault="004C7A05" w:rsidP="004C7A05">
      <w:pPr>
        <w:ind w:left="1347"/>
        <w:jc w:val="right"/>
        <w:rPr>
          <w:rFonts w:asciiTheme="minorHAnsi" w:hAnsiTheme="minorHAnsi" w:cstheme="minorHAnsi"/>
          <w:iCs/>
          <w:sz w:val="22"/>
          <w:szCs w:val="22"/>
        </w:rPr>
      </w:pPr>
    </w:p>
    <w:p w14:paraId="5EF36B14" w14:textId="77777777" w:rsidR="004C7A05" w:rsidRDefault="004C7A05" w:rsidP="004C7A05">
      <w:pPr>
        <w:jc w:val="both"/>
        <w:rPr>
          <w:rFonts w:asciiTheme="minorHAnsi" w:hAnsiTheme="minorHAnsi" w:cstheme="minorHAnsi"/>
        </w:rPr>
      </w:pPr>
    </w:p>
    <w:p w14:paraId="3B5FB58F" w14:textId="77777777" w:rsidR="004C7A05" w:rsidRDefault="004C7A05" w:rsidP="004C7A05">
      <w:pPr>
        <w:jc w:val="both"/>
        <w:rPr>
          <w:rFonts w:asciiTheme="minorHAnsi" w:hAnsiTheme="minorHAnsi" w:cstheme="minorHAnsi"/>
        </w:rPr>
      </w:pPr>
    </w:p>
    <w:p w14:paraId="61C4F9E0" w14:textId="77777777" w:rsidR="004C7A05" w:rsidRDefault="004C7A05" w:rsidP="004C7A05">
      <w:pPr>
        <w:jc w:val="both"/>
        <w:rPr>
          <w:rFonts w:asciiTheme="minorHAnsi" w:hAnsiTheme="minorHAnsi" w:cstheme="minorHAnsi"/>
        </w:rPr>
      </w:pPr>
    </w:p>
    <w:p w14:paraId="5CB2F8CA" w14:textId="77777777" w:rsidR="004C7A05" w:rsidRDefault="004C7A05" w:rsidP="004C7A05">
      <w:pPr>
        <w:jc w:val="both"/>
        <w:rPr>
          <w:rFonts w:asciiTheme="minorHAnsi" w:hAnsiTheme="minorHAnsi" w:cstheme="minorHAnsi"/>
        </w:rPr>
      </w:pPr>
    </w:p>
    <w:p w14:paraId="58FF453B" w14:textId="77777777" w:rsidR="004C7A05" w:rsidRPr="00792585" w:rsidRDefault="004C7A05" w:rsidP="004C7A05">
      <w:pPr>
        <w:jc w:val="both"/>
        <w:rPr>
          <w:rFonts w:asciiTheme="minorHAnsi" w:hAnsiTheme="minorHAnsi" w:cstheme="minorHAnsi"/>
        </w:rPr>
      </w:pPr>
    </w:p>
    <w:p w14:paraId="540FDF32"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7FF2572E"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0F076DA2"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2B05A550"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12A3B027" w14:textId="77777777" w:rsidR="004C7A05" w:rsidRDefault="004C7A05" w:rsidP="004C7A05"/>
    <w:p w14:paraId="2CA98396" w14:textId="77777777" w:rsidR="004C7A05" w:rsidRDefault="004C7A05" w:rsidP="004C7A05"/>
    <w:p w14:paraId="7E29ECE7" w14:textId="77777777" w:rsidR="004C7A05" w:rsidRDefault="004C7A05" w:rsidP="004C7A05"/>
    <w:p w14:paraId="29724AD6" w14:textId="77777777" w:rsidR="004C7A05" w:rsidRDefault="004C7A05" w:rsidP="004C7A05"/>
    <w:p w14:paraId="20ADC365" w14:textId="77777777" w:rsidR="004C7A05" w:rsidRDefault="004C7A05" w:rsidP="004C7A05"/>
    <w:p w14:paraId="452DB064" w14:textId="77777777" w:rsidR="004C7A05" w:rsidRDefault="004C7A05" w:rsidP="004C7A05"/>
    <w:p w14:paraId="04D4B6BC" w14:textId="77777777" w:rsidR="004C7A05" w:rsidRDefault="004C7A05" w:rsidP="004C7A05"/>
    <w:p w14:paraId="6F730BEE" w14:textId="77777777" w:rsidR="004C7A05" w:rsidRDefault="004C7A05" w:rsidP="004C7A05"/>
    <w:p w14:paraId="2B9DAE29" w14:textId="77777777" w:rsidR="004C7A05" w:rsidRDefault="004C7A05" w:rsidP="004C7A05"/>
    <w:p w14:paraId="5B2F28BE" w14:textId="77777777" w:rsidR="004C7A05" w:rsidRDefault="004C7A05" w:rsidP="004C7A05"/>
    <w:p w14:paraId="3B3AF6A9" w14:textId="77777777" w:rsidR="004C7A05" w:rsidRDefault="004C7A05" w:rsidP="004C7A05">
      <w:pPr>
        <w:pStyle w:val="Nzev"/>
        <w:rPr>
          <w:rFonts w:asciiTheme="minorHAnsi" w:hAnsiTheme="minorHAnsi" w:cstheme="minorHAnsi"/>
          <w:b/>
          <w:bCs/>
          <w:sz w:val="32"/>
        </w:rPr>
      </w:pPr>
    </w:p>
    <w:p w14:paraId="601591FA" w14:textId="77777777" w:rsidR="004C7A05" w:rsidRDefault="004C7A05" w:rsidP="004C7A05">
      <w:pPr>
        <w:pStyle w:val="Nzev"/>
        <w:rPr>
          <w:rFonts w:asciiTheme="minorHAnsi" w:hAnsiTheme="minorHAnsi" w:cstheme="minorHAnsi"/>
          <w:b/>
          <w:bCs/>
          <w:sz w:val="32"/>
        </w:rPr>
      </w:pPr>
    </w:p>
    <w:p w14:paraId="368E02D5"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010F6526"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46A80605" w14:textId="77777777" w:rsidR="004C7A05" w:rsidRPr="00965518" w:rsidRDefault="004C7A05" w:rsidP="004C7A05">
      <w:pPr>
        <w:pStyle w:val="Nzev"/>
        <w:rPr>
          <w:rFonts w:asciiTheme="minorHAnsi" w:hAnsiTheme="minorHAnsi" w:cstheme="minorHAnsi"/>
        </w:rPr>
      </w:pPr>
    </w:p>
    <w:p w14:paraId="36FBD5E5"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76497C98"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7C3DBB37"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12/VII</w:t>
      </w:r>
    </w:p>
    <w:p w14:paraId="674431AD"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3E32AE10"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veřejné zakázce „Oprava splaškové kanalizace ZŠ Štěrboholy – venkovní část“</w:t>
      </w:r>
    </w:p>
    <w:p w14:paraId="394C6B16" w14:textId="77777777" w:rsidR="004C7A05" w:rsidRDefault="004C7A05" w:rsidP="004C7A05">
      <w:pPr>
        <w:jc w:val="both"/>
        <w:rPr>
          <w:rFonts w:asciiTheme="minorHAnsi" w:hAnsiTheme="minorHAnsi" w:cstheme="minorHAnsi"/>
        </w:rPr>
      </w:pPr>
    </w:p>
    <w:p w14:paraId="43B50B93" w14:textId="77777777" w:rsidR="004C7A05" w:rsidRPr="00792585" w:rsidRDefault="004C7A05" w:rsidP="004C7A05">
      <w:pPr>
        <w:jc w:val="both"/>
        <w:rPr>
          <w:rFonts w:asciiTheme="minorHAnsi" w:hAnsiTheme="minorHAnsi" w:cstheme="minorHAnsi"/>
        </w:rPr>
      </w:pPr>
    </w:p>
    <w:p w14:paraId="1389E56A"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2C32D346" w14:textId="77777777" w:rsidR="004C7A05" w:rsidRPr="00B369B2" w:rsidRDefault="004C7A05" w:rsidP="004C7A05">
      <w:pPr>
        <w:rPr>
          <w:rFonts w:asciiTheme="minorHAnsi" w:hAnsiTheme="minorHAnsi" w:cstheme="minorHAnsi"/>
          <w:sz w:val="22"/>
          <w:szCs w:val="22"/>
        </w:rPr>
      </w:pPr>
    </w:p>
    <w:p w14:paraId="34DFEE03" w14:textId="77777777" w:rsidR="004C7A05" w:rsidRPr="00B369B2" w:rsidRDefault="004C7A05" w:rsidP="004C7A05">
      <w:pPr>
        <w:ind w:left="360"/>
        <w:jc w:val="both"/>
        <w:rPr>
          <w:rFonts w:asciiTheme="minorHAnsi" w:hAnsiTheme="minorHAnsi" w:cstheme="minorHAnsi"/>
          <w:bCs/>
          <w:sz w:val="22"/>
          <w:szCs w:val="22"/>
        </w:rPr>
      </w:pPr>
    </w:p>
    <w:p w14:paraId="0DBAAACE" w14:textId="77777777" w:rsidR="004C7A05" w:rsidRPr="00890F37" w:rsidRDefault="004C7A05" w:rsidP="004C7A05">
      <w:pPr>
        <w:ind w:left="360" w:firstLine="348"/>
        <w:jc w:val="both"/>
        <w:rPr>
          <w:rFonts w:asciiTheme="minorHAnsi" w:hAnsiTheme="minorHAnsi" w:cstheme="minorHAnsi"/>
          <w:b/>
          <w:bCs/>
          <w:sz w:val="22"/>
          <w:szCs w:val="22"/>
        </w:rPr>
      </w:pPr>
      <w:r w:rsidRPr="00890F37">
        <w:rPr>
          <w:rFonts w:asciiTheme="minorHAnsi" w:hAnsiTheme="minorHAnsi" w:cstheme="minorHAnsi"/>
          <w:b/>
          <w:bCs/>
          <w:sz w:val="22"/>
          <w:szCs w:val="22"/>
        </w:rPr>
        <w:t xml:space="preserve">s c h v a l u j e </w:t>
      </w:r>
    </w:p>
    <w:p w14:paraId="4D375FC6" w14:textId="77777777" w:rsidR="004C7A05" w:rsidRPr="00B369B2" w:rsidRDefault="004C7A05" w:rsidP="004C7A05">
      <w:pPr>
        <w:ind w:left="360"/>
        <w:jc w:val="both"/>
        <w:rPr>
          <w:rFonts w:asciiTheme="minorHAnsi" w:hAnsiTheme="minorHAnsi" w:cstheme="minorHAnsi"/>
          <w:iCs/>
          <w:sz w:val="22"/>
          <w:szCs w:val="22"/>
        </w:rPr>
      </w:pPr>
    </w:p>
    <w:p w14:paraId="60621EF2" w14:textId="77777777" w:rsidR="004C7A05" w:rsidRPr="00AB654D" w:rsidRDefault="004C7A05" w:rsidP="004C7A05">
      <w:pPr>
        <w:ind w:left="705"/>
        <w:jc w:val="both"/>
        <w:rPr>
          <w:rFonts w:asciiTheme="minorHAnsi" w:hAnsiTheme="minorHAnsi" w:cstheme="minorHAnsi"/>
          <w:i/>
          <w:iCs/>
          <w:sz w:val="22"/>
          <w:szCs w:val="22"/>
        </w:rPr>
      </w:pPr>
      <w:r>
        <w:rPr>
          <w:rFonts w:asciiTheme="minorHAnsi" w:hAnsiTheme="minorHAnsi" w:cstheme="minorHAnsi"/>
          <w:iCs/>
          <w:sz w:val="22"/>
          <w:szCs w:val="22"/>
        </w:rPr>
        <w:t xml:space="preserve">zadání veřejné zakázky „Oprava splaškové kanalizace ZŠ Štěrboholy – venkovní část“ uchazeči Jiří Myšák se sídlem K Starému lomu 1028/15, 107 00  Praha 10, IČO: 18671705 za celkovou nabídkovou cenu 1 738 257,00 Kč bez DPH. S firmou bude uzavřena smlouva o dílo. </w:t>
      </w:r>
    </w:p>
    <w:p w14:paraId="2F4A18F6" w14:textId="77777777" w:rsidR="004C7A05" w:rsidRPr="00034372" w:rsidRDefault="004C7A05" w:rsidP="004C7A05">
      <w:pPr>
        <w:ind w:left="360"/>
        <w:jc w:val="both"/>
        <w:rPr>
          <w:rFonts w:asciiTheme="minorHAnsi" w:hAnsiTheme="minorHAnsi" w:cstheme="minorHAnsi"/>
          <w:b/>
          <w:bCs/>
          <w:sz w:val="22"/>
          <w:szCs w:val="22"/>
        </w:rPr>
      </w:pPr>
    </w:p>
    <w:p w14:paraId="48AC5030" w14:textId="77777777" w:rsidR="004C7A05" w:rsidRPr="00034372" w:rsidRDefault="004C7A05" w:rsidP="004C7A05">
      <w:pPr>
        <w:ind w:left="360"/>
        <w:jc w:val="both"/>
        <w:rPr>
          <w:rFonts w:asciiTheme="minorHAnsi" w:hAnsiTheme="minorHAnsi" w:cstheme="minorHAnsi"/>
          <w:b/>
          <w:bCs/>
          <w:sz w:val="22"/>
          <w:szCs w:val="22"/>
        </w:rPr>
      </w:pPr>
    </w:p>
    <w:p w14:paraId="158D0B78" w14:textId="77777777" w:rsidR="004C7A05" w:rsidRPr="00792585" w:rsidRDefault="004C7A05" w:rsidP="004C7A05">
      <w:pPr>
        <w:jc w:val="both"/>
        <w:rPr>
          <w:rFonts w:asciiTheme="minorHAnsi" w:hAnsiTheme="minorHAnsi" w:cstheme="minorHAnsi"/>
        </w:rPr>
      </w:pPr>
    </w:p>
    <w:p w14:paraId="5EFDBFC0" w14:textId="77777777" w:rsidR="004C7A05" w:rsidRPr="00792585" w:rsidRDefault="004C7A05" w:rsidP="004C7A05">
      <w:pPr>
        <w:jc w:val="both"/>
        <w:rPr>
          <w:rFonts w:asciiTheme="minorHAnsi" w:hAnsiTheme="minorHAnsi" w:cstheme="minorHAnsi"/>
        </w:rPr>
      </w:pPr>
    </w:p>
    <w:p w14:paraId="47B21BB1" w14:textId="77777777" w:rsidR="004C7A05" w:rsidRDefault="004C7A05" w:rsidP="004C7A05">
      <w:pPr>
        <w:jc w:val="both"/>
        <w:rPr>
          <w:rFonts w:asciiTheme="minorHAnsi" w:hAnsiTheme="minorHAnsi" w:cstheme="minorHAnsi"/>
        </w:rPr>
      </w:pPr>
    </w:p>
    <w:p w14:paraId="16DD2135" w14:textId="77777777" w:rsidR="004C7A05" w:rsidRDefault="004C7A05" w:rsidP="004C7A05">
      <w:pPr>
        <w:jc w:val="both"/>
        <w:rPr>
          <w:rFonts w:asciiTheme="minorHAnsi" w:hAnsiTheme="minorHAnsi" w:cstheme="minorHAnsi"/>
        </w:rPr>
      </w:pPr>
    </w:p>
    <w:p w14:paraId="3C4FA1CE"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55FF347A"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3A8D0197"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4E82CC74"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0AEA6CBD" w14:textId="77777777" w:rsidR="004C7A05" w:rsidRDefault="004C7A05" w:rsidP="004C7A05"/>
    <w:p w14:paraId="5E5A4608" w14:textId="77777777" w:rsidR="004C7A05" w:rsidRDefault="004C7A05" w:rsidP="004C7A05"/>
    <w:p w14:paraId="483D83A9" w14:textId="77777777" w:rsidR="004C7A05" w:rsidRDefault="004C7A05" w:rsidP="004C7A05"/>
    <w:p w14:paraId="7AF0D3AA" w14:textId="77777777" w:rsidR="004C7A05" w:rsidRDefault="004C7A05" w:rsidP="004C7A05"/>
    <w:p w14:paraId="03F528D5" w14:textId="77777777" w:rsidR="004C7A05" w:rsidRDefault="004C7A05" w:rsidP="004C7A05"/>
    <w:p w14:paraId="6F2C2175" w14:textId="77777777" w:rsidR="004C7A05" w:rsidRDefault="004C7A05" w:rsidP="004C7A05"/>
    <w:p w14:paraId="0B0C7A8C" w14:textId="77777777" w:rsidR="004C7A05" w:rsidRDefault="004C7A05" w:rsidP="004C7A05"/>
    <w:p w14:paraId="78C5F5D8" w14:textId="77777777" w:rsidR="004C7A05" w:rsidRDefault="004C7A05" w:rsidP="004C7A05"/>
    <w:p w14:paraId="5D754705" w14:textId="77777777" w:rsidR="004C7A05" w:rsidRDefault="004C7A05" w:rsidP="004C7A05"/>
    <w:p w14:paraId="773265DA" w14:textId="77777777" w:rsidR="004C7A05" w:rsidRDefault="004C7A05" w:rsidP="004C7A05"/>
    <w:p w14:paraId="637A50A2" w14:textId="77777777" w:rsidR="004C7A05" w:rsidRDefault="004C7A05" w:rsidP="004C7A05"/>
    <w:p w14:paraId="66743B2E" w14:textId="77777777" w:rsidR="004C7A05" w:rsidRDefault="004C7A05" w:rsidP="004C7A05"/>
    <w:p w14:paraId="140F35DF" w14:textId="77777777" w:rsidR="004C7A05" w:rsidRDefault="004C7A05" w:rsidP="004C7A05"/>
    <w:p w14:paraId="26925D8B" w14:textId="77777777" w:rsidR="004C7A05" w:rsidRDefault="004C7A05" w:rsidP="004C7A05"/>
    <w:p w14:paraId="581B5371" w14:textId="77777777" w:rsidR="004C7A05" w:rsidRDefault="004C7A05" w:rsidP="004C7A05"/>
    <w:p w14:paraId="2B5D0DDD" w14:textId="77777777" w:rsidR="004C7A05" w:rsidRDefault="004C7A05" w:rsidP="004C7A05"/>
    <w:p w14:paraId="2BE99BC5" w14:textId="77777777" w:rsidR="004C7A05" w:rsidRDefault="004C7A05" w:rsidP="004C7A05"/>
    <w:p w14:paraId="3C09AF28" w14:textId="77777777" w:rsidR="004C7A05" w:rsidRDefault="004C7A05" w:rsidP="004C7A05">
      <w:pPr>
        <w:pStyle w:val="Nzev"/>
        <w:rPr>
          <w:rFonts w:asciiTheme="minorHAnsi" w:hAnsiTheme="minorHAnsi" w:cstheme="minorHAnsi"/>
          <w:b/>
          <w:bCs/>
          <w:sz w:val="32"/>
        </w:rPr>
      </w:pPr>
    </w:p>
    <w:p w14:paraId="5A915C29" w14:textId="77777777" w:rsidR="004C7A05" w:rsidRDefault="004C7A05" w:rsidP="004C7A05">
      <w:pPr>
        <w:pStyle w:val="Nzev"/>
        <w:rPr>
          <w:rFonts w:asciiTheme="minorHAnsi" w:hAnsiTheme="minorHAnsi" w:cstheme="minorHAnsi"/>
          <w:b/>
          <w:bCs/>
          <w:sz w:val="32"/>
        </w:rPr>
      </w:pPr>
    </w:p>
    <w:p w14:paraId="15896771"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35205A8"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0CAFF34C" w14:textId="77777777" w:rsidR="004C7A05" w:rsidRPr="00965518" w:rsidRDefault="004C7A05" w:rsidP="004C7A05">
      <w:pPr>
        <w:pStyle w:val="Nzev"/>
        <w:rPr>
          <w:rFonts w:asciiTheme="minorHAnsi" w:hAnsiTheme="minorHAnsi" w:cstheme="minorHAnsi"/>
        </w:rPr>
      </w:pPr>
    </w:p>
    <w:p w14:paraId="55156859"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315111F3"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0E2A552C"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12/VIII</w:t>
      </w:r>
    </w:p>
    <w:p w14:paraId="09122DD0"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19743A37"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veřejné zakázce „Instalace solárních lamp Park Hrušov II“</w:t>
      </w:r>
    </w:p>
    <w:p w14:paraId="1AEA058F" w14:textId="77777777" w:rsidR="004C7A05" w:rsidRDefault="004C7A05" w:rsidP="004C7A05">
      <w:pPr>
        <w:jc w:val="both"/>
        <w:rPr>
          <w:rFonts w:asciiTheme="minorHAnsi" w:hAnsiTheme="minorHAnsi" w:cstheme="minorHAnsi"/>
        </w:rPr>
      </w:pPr>
    </w:p>
    <w:p w14:paraId="1EE3ED8F" w14:textId="77777777" w:rsidR="004C7A05" w:rsidRPr="00792585" w:rsidRDefault="004C7A05" w:rsidP="004C7A05">
      <w:pPr>
        <w:jc w:val="both"/>
        <w:rPr>
          <w:rFonts w:asciiTheme="minorHAnsi" w:hAnsiTheme="minorHAnsi" w:cstheme="minorHAnsi"/>
        </w:rPr>
      </w:pPr>
    </w:p>
    <w:p w14:paraId="291D39AD"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613A7A90" w14:textId="77777777" w:rsidR="004C7A05" w:rsidRPr="00B369B2" w:rsidRDefault="004C7A05" w:rsidP="004C7A05">
      <w:pPr>
        <w:rPr>
          <w:rFonts w:asciiTheme="minorHAnsi" w:hAnsiTheme="minorHAnsi" w:cstheme="minorHAnsi"/>
          <w:sz w:val="22"/>
          <w:szCs w:val="22"/>
        </w:rPr>
      </w:pPr>
    </w:p>
    <w:p w14:paraId="1B7CC28D" w14:textId="77777777" w:rsidR="004C7A05" w:rsidRPr="00B369B2" w:rsidRDefault="004C7A05" w:rsidP="004C7A05">
      <w:pPr>
        <w:ind w:left="360"/>
        <w:jc w:val="both"/>
        <w:rPr>
          <w:rFonts w:asciiTheme="minorHAnsi" w:hAnsiTheme="minorHAnsi" w:cstheme="minorHAnsi"/>
          <w:bCs/>
          <w:sz w:val="22"/>
          <w:szCs w:val="22"/>
        </w:rPr>
      </w:pPr>
    </w:p>
    <w:p w14:paraId="1C4065B4" w14:textId="77777777" w:rsidR="004C7A05" w:rsidRPr="00890F37" w:rsidRDefault="004C7A05" w:rsidP="004C7A05">
      <w:pPr>
        <w:ind w:left="360" w:firstLine="348"/>
        <w:jc w:val="both"/>
        <w:rPr>
          <w:rFonts w:asciiTheme="minorHAnsi" w:hAnsiTheme="minorHAnsi" w:cstheme="minorHAnsi"/>
          <w:b/>
          <w:bCs/>
          <w:sz w:val="22"/>
          <w:szCs w:val="22"/>
        </w:rPr>
      </w:pPr>
      <w:r w:rsidRPr="00890F37">
        <w:rPr>
          <w:rFonts w:asciiTheme="minorHAnsi" w:hAnsiTheme="minorHAnsi" w:cstheme="minorHAnsi"/>
          <w:b/>
          <w:bCs/>
          <w:sz w:val="22"/>
          <w:szCs w:val="22"/>
        </w:rPr>
        <w:t xml:space="preserve">s c h v a l u j e </w:t>
      </w:r>
    </w:p>
    <w:p w14:paraId="6D8A72FE" w14:textId="77777777" w:rsidR="004C7A05" w:rsidRPr="00B369B2" w:rsidRDefault="004C7A05" w:rsidP="004C7A05">
      <w:pPr>
        <w:ind w:left="360"/>
        <w:jc w:val="both"/>
        <w:rPr>
          <w:rFonts w:asciiTheme="minorHAnsi" w:hAnsiTheme="minorHAnsi" w:cstheme="minorHAnsi"/>
          <w:iCs/>
          <w:sz w:val="22"/>
          <w:szCs w:val="22"/>
        </w:rPr>
      </w:pPr>
    </w:p>
    <w:p w14:paraId="736A7AD9" w14:textId="77777777" w:rsidR="004C7A05" w:rsidRPr="00AB654D" w:rsidRDefault="004C7A05" w:rsidP="004C7A05">
      <w:pPr>
        <w:ind w:left="705"/>
        <w:jc w:val="both"/>
        <w:rPr>
          <w:rFonts w:asciiTheme="minorHAnsi" w:hAnsiTheme="minorHAnsi" w:cstheme="minorHAnsi"/>
          <w:i/>
          <w:iCs/>
          <w:sz w:val="22"/>
          <w:szCs w:val="22"/>
        </w:rPr>
      </w:pPr>
      <w:r>
        <w:rPr>
          <w:rFonts w:asciiTheme="minorHAnsi" w:hAnsiTheme="minorHAnsi" w:cstheme="minorHAnsi"/>
          <w:iCs/>
          <w:sz w:val="22"/>
          <w:szCs w:val="22"/>
        </w:rPr>
        <w:t xml:space="preserve">zadání veřejné zakázky „Instalace solárních lamp“ uchazeči SVP solar, s.r.o. se sídlem U Rakovky 436/31, 148 00  Praha 4, IČO: 27231062 za celkovou nabídkovou cenu 305 590,00 Kč bez DPH. S firmou bude uzavřena smlouva o dílo. </w:t>
      </w:r>
    </w:p>
    <w:p w14:paraId="56F7CB58" w14:textId="77777777" w:rsidR="004C7A05" w:rsidRPr="00034372" w:rsidRDefault="004C7A05" w:rsidP="004C7A05">
      <w:pPr>
        <w:ind w:left="360"/>
        <w:jc w:val="both"/>
        <w:rPr>
          <w:rFonts w:asciiTheme="minorHAnsi" w:hAnsiTheme="minorHAnsi" w:cstheme="minorHAnsi"/>
          <w:b/>
          <w:bCs/>
          <w:sz w:val="22"/>
          <w:szCs w:val="22"/>
        </w:rPr>
      </w:pPr>
    </w:p>
    <w:p w14:paraId="7B40DA30" w14:textId="77777777" w:rsidR="004C7A05" w:rsidRPr="00034372" w:rsidRDefault="004C7A05" w:rsidP="004C7A05">
      <w:pPr>
        <w:ind w:left="360"/>
        <w:jc w:val="both"/>
        <w:rPr>
          <w:rFonts w:asciiTheme="minorHAnsi" w:hAnsiTheme="minorHAnsi" w:cstheme="minorHAnsi"/>
          <w:b/>
          <w:bCs/>
          <w:sz w:val="22"/>
          <w:szCs w:val="22"/>
        </w:rPr>
      </w:pPr>
    </w:p>
    <w:p w14:paraId="01FF60DF" w14:textId="77777777" w:rsidR="004C7A05" w:rsidRPr="00792585" w:rsidRDefault="004C7A05" w:rsidP="004C7A05">
      <w:pPr>
        <w:jc w:val="both"/>
        <w:rPr>
          <w:rFonts w:asciiTheme="minorHAnsi" w:hAnsiTheme="minorHAnsi" w:cstheme="minorHAnsi"/>
        </w:rPr>
      </w:pPr>
    </w:p>
    <w:p w14:paraId="3D34012F" w14:textId="77777777" w:rsidR="004C7A05" w:rsidRPr="00792585" w:rsidRDefault="004C7A05" w:rsidP="004C7A05">
      <w:pPr>
        <w:jc w:val="both"/>
        <w:rPr>
          <w:rFonts w:asciiTheme="minorHAnsi" w:hAnsiTheme="minorHAnsi" w:cstheme="minorHAnsi"/>
        </w:rPr>
      </w:pPr>
    </w:p>
    <w:p w14:paraId="0F1E4E6F" w14:textId="77777777" w:rsidR="004C7A05" w:rsidRDefault="004C7A05" w:rsidP="004C7A05">
      <w:pPr>
        <w:jc w:val="both"/>
        <w:rPr>
          <w:rFonts w:asciiTheme="minorHAnsi" w:hAnsiTheme="minorHAnsi" w:cstheme="minorHAnsi"/>
        </w:rPr>
      </w:pPr>
    </w:p>
    <w:p w14:paraId="18B3A117" w14:textId="77777777" w:rsidR="004C7A05" w:rsidRDefault="004C7A05" w:rsidP="004C7A05">
      <w:pPr>
        <w:jc w:val="both"/>
        <w:rPr>
          <w:rFonts w:asciiTheme="minorHAnsi" w:hAnsiTheme="minorHAnsi" w:cstheme="minorHAnsi"/>
        </w:rPr>
      </w:pPr>
    </w:p>
    <w:p w14:paraId="3E379BA3"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765AA377"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0E3DF19D"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796ABE5E"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0F160E0B" w14:textId="77777777" w:rsidR="004C7A05" w:rsidRDefault="004C7A05" w:rsidP="004C7A05"/>
    <w:p w14:paraId="5C257311" w14:textId="77777777" w:rsidR="004C7A05" w:rsidRDefault="004C7A05" w:rsidP="004C7A05"/>
    <w:p w14:paraId="23BC406C" w14:textId="77777777" w:rsidR="004C7A05" w:rsidRDefault="004C7A05" w:rsidP="004C7A05"/>
    <w:p w14:paraId="080042A2" w14:textId="77777777" w:rsidR="004C7A05" w:rsidRDefault="004C7A05" w:rsidP="004C7A05"/>
    <w:p w14:paraId="0D08FAB3" w14:textId="77777777" w:rsidR="004C7A05" w:rsidRDefault="004C7A05" w:rsidP="004C7A05"/>
    <w:p w14:paraId="2C866132" w14:textId="77777777" w:rsidR="004C7A05" w:rsidRDefault="004C7A05" w:rsidP="004C7A05"/>
    <w:p w14:paraId="3A4B8F89" w14:textId="77777777" w:rsidR="004C7A05" w:rsidRDefault="004C7A05" w:rsidP="004C7A05"/>
    <w:p w14:paraId="7FCE4279" w14:textId="77777777" w:rsidR="004C7A05" w:rsidRDefault="004C7A05" w:rsidP="004C7A05"/>
    <w:p w14:paraId="26D915A4" w14:textId="77777777" w:rsidR="004C7A05" w:rsidRDefault="004C7A05" w:rsidP="004C7A05"/>
    <w:p w14:paraId="71200DD1" w14:textId="77777777" w:rsidR="004C7A05" w:rsidRDefault="004C7A05" w:rsidP="004C7A05"/>
    <w:p w14:paraId="75BEF193" w14:textId="77777777" w:rsidR="004C7A05" w:rsidRDefault="004C7A05" w:rsidP="004C7A05"/>
    <w:p w14:paraId="39468EE9" w14:textId="77777777" w:rsidR="004C7A05" w:rsidRDefault="004C7A05" w:rsidP="004C7A05"/>
    <w:p w14:paraId="62E559E2" w14:textId="77777777" w:rsidR="004C7A05" w:rsidRDefault="004C7A05" w:rsidP="004C7A05"/>
    <w:p w14:paraId="13B619C2" w14:textId="77777777" w:rsidR="004C7A05" w:rsidRDefault="004C7A05" w:rsidP="004C7A05"/>
    <w:p w14:paraId="4C06D51C" w14:textId="77777777" w:rsidR="004C7A05" w:rsidRDefault="004C7A05" w:rsidP="004C7A05"/>
    <w:p w14:paraId="3D2A5E66" w14:textId="77777777" w:rsidR="004C7A05" w:rsidRDefault="004C7A05" w:rsidP="004C7A05"/>
    <w:p w14:paraId="1D7456FC" w14:textId="77777777" w:rsidR="004C7A05" w:rsidRDefault="004C7A05" w:rsidP="004C7A05"/>
    <w:p w14:paraId="1339B28E" w14:textId="77777777" w:rsidR="004C7A05" w:rsidRDefault="004C7A05" w:rsidP="004C7A05">
      <w:pPr>
        <w:pStyle w:val="Nzev"/>
        <w:rPr>
          <w:rFonts w:asciiTheme="minorHAnsi" w:hAnsiTheme="minorHAnsi" w:cstheme="minorHAnsi"/>
          <w:b/>
          <w:bCs/>
          <w:sz w:val="32"/>
        </w:rPr>
      </w:pPr>
    </w:p>
    <w:p w14:paraId="27839D1F" w14:textId="77777777" w:rsidR="004C7A05" w:rsidRDefault="004C7A05" w:rsidP="004C7A05">
      <w:pPr>
        <w:pStyle w:val="Nzev"/>
        <w:rPr>
          <w:rFonts w:asciiTheme="minorHAnsi" w:hAnsiTheme="minorHAnsi" w:cstheme="minorHAnsi"/>
          <w:b/>
          <w:bCs/>
          <w:sz w:val="32"/>
        </w:rPr>
      </w:pPr>
    </w:p>
    <w:p w14:paraId="7F2F7630"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AD61E06"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634ABF7E" w14:textId="77777777" w:rsidR="004C7A05" w:rsidRPr="00965518" w:rsidRDefault="004C7A05" w:rsidP="004C7A05">
      <w:pPr>
        <w:pStyle w:val="Nzev"/>
        <w:rPr>
          <w:rFonts w:asciiTheme="minorHAnsi" w:hAnsiTheme="minorHAnsi" w:cstheme="minorHAnsi"/>
        </w:rPr>
      </w:pPr>
    </w:p>
    <w:p w14:paraId="45A13384"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54423AA0"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0BCFE6A4"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12/IX</w:t>
      </w:r>
    </w:p>
    <w:p w14:paraId="41CFE53D"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5F9A2FD2"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žádosti ZŠ Štěrboholy, příspěvková organizace o souhlas s pořízením DHM</w:t>
      </w:r>
    </w:p>
    <w:p w14:paraId="39298340" w14:textId="77777777" w:rsidR="004C7A05" w:rsidRDefault="004C7A05" w:rsidP="004C7A05">
      <w:pPr>
        <w:jc w:val="both"/>
        <w:rPr>
          <w:rFonts w:asciiTheme="minorHAnsi" w:hAnsiTheme="minorHAnsi" w:cstheme="minorHAnsi"/>
        </w:rPr>
      </w:pPr>
    </w:p>
    <w:p w14:paraId="089D00AD" w14:textId="77777777" w:rsidR="004C7A05" w:rsidRPr="00792585" w:rsidRDefault="004C7A05" w:rsidP="004C7A05">
      <w:pPr>
        <w:jc w:val="both"/>
        <w:rPr>
          <w:rFonts w:asciiTheme="minorHAnsi" w:hAnsiTheme="minorHAnsi" w:cstheme="minorHAnsi"/>
        </w:rPr>
      </w:pPr>
    </w:p>
    <w:p w14:paraId="0A2F98D6"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5F06EEC1" w14:textId="77777777" w:rsidR="004C7A05" w:rsidRPr="00B369B2" w:rsidRDefault="004C7A05" w:rsidP="004C7A05">
      <w:pPr>
        <w:rPr>
          <w:rFonts w:asciiTheme="minorHAnsi" w:hAnsiTheme="minorHAnsi" w:cstheme="minorHAnsi"/>
          <w:sz w:val="22"/>
          <w:szCs w:val="22"/>
        </w:rPr>
      </w:pPr>
    </w:p>
    <w:p w14:paraId="280257FA" w14:textId="77777777" w:rsidR="004C7A05" w:rsidRPr="00B369B2" w:rsidRDefault="004C7A05" w:rsidP="004C7A05">
      <w:pPr>
        <w:ind w:left="360"/>
        <w:jc w:val="both"/>
        <w:rPr>
          <w:rFonts w:asciiTheme="minorHAnsi" w:hAnsiTheme="minorHAnsi" w:cstheme="minorHAnsi"/>
          <w:bCs/>
          <w:sz w:val="22"/>
          <w:szCs w:val="22"/>
        </w:rPr>
      </w:pPr>
    </w:p>
    <w:p w14:paraId="7CF5E0F1" w14:textId="77777777" w:rsidR="004C7A05" w:rsidRPr="00890F37" w:rsidRDefault="004C7A05" w:rsidP="004C7A05">
      <w:pPr>
        <w:ind w:left="360" w:firstLine="348"/>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7FC3768E" w14:textId="77777777" w:rsidR="004C7A05" w:rsidRPr="00B369B2" w:rsidRDefault="004C7A05" w:rsidP="004C7A05">
      <w:pPr>
        <w:ind w:left="360"/>
        <w:jc w:val="both"/>
        <w:rPr>
          <w:rFonts w:asciiTheme="minorHAnsi" w:hAnsiTheme="minorHAnsi" w:cstheme="minorHAnsi"/>
          <w:iCs/>
          <w:sz w:val="22"/>
          <w:szCs w:val="22"/>
        </w:rPr>
      </w:pPr>
    </w:p>
    <w:p w14:paraId="08A83347" w14:textId="77777777" w:rsidR="004C7A05" w:rsidRPr="00AB654D" w:rsidRDefault="004C7A05" w:rsidP="004C7A05">
      <w:pPr>
        <w:ind w:left="705"/>
        <w:jc w:val="both"/>
        <w:rPr>
          <w:rFonts w:asciiTheme="minorHAnsi" w:hAnsiTheme="minorHAnsi" w:cstheme="minorHAnsi"/>
          <w:i/>
          <w:iCs/>
          <w:sz w:val="22"/>
          <w:szCs w:val="22"/>
        </w:rPr>
      </w:pPr>
      <w:r>
        <w:rPr>
          <w:rFonts w:asciiTheme="minorHAnsi" w:hAnsiTheme="minorHAnsi" w:cstheme="minorHAnsi"/>
          <w:iCs/>
          <w:sz w:val="22"/>
          <w:szCs w:val="22"/>
        </w:rPr>
        <w:t>s pořízením dlouhodobého hmotného majetku – zařízení Firewall Fortigate 60F pro školní počítačovou síť v pořizovací ceně 48 063,62 Kč vč. DPH z finančních zdrojů Fondu reprodukce majetku ZŠ.</w:t>
      </w:r>
    </w:p>
    <w:p w14:paraId="37C3F0DA" w14:textId="77777777" w:rsidR="004C7A05" w:rsidRPr="00034372" w:rsidRDefault="004C7A05" w:rsidP="004C7A05">
      <w:pPr>
        <w:ind w:left="360"/>
        <w:jc w:val="both"/>
        <w:rPr>
          <w:rFonts w:asciiTheme="minorHAnsi" w:hAnsiTheme="minorHAnsi" w:cstheme="minorHAnsi"/>
          <w:b/>
          <w:bCs/>
          <w:sz w:val="22"/>
          <w:szCs w:val="22"/>
        </w:rPr>
      </w:pPr>
    </w:p>
    <w:p w14:paraId="72FBAEAA" w14:textId="77777777" w:rsidR="004C7A05" w:rsidRPr="00034372" w:rsidRDefault="004C7A05" w:rsidP="004C7A05">
      <w:pPr>
        <w:ind w:left="360"/>
        <w:jc w:val="both"/>
        <w:rPr>
          <w:rFonts w:asciiTheme="minorHAnsi" w:hAnsiTheme="minorHAnsi" w:cstheme="minorHAnsi"/>
          <w:b/>
          <w:bCs/>
          <w:sz w:val="22"/>
          <w:szCs w:val="22"/>
        </w:rPr>
      </w:pPr>
    </w:p>
    <w:p w14:paraId="3C6896EF" w14:textId="77777777" w:rsidR="004C7A05" w:rsidRPr="00792585" w:rsidRDefault="004C7A05" w:rsidP="004C7A05">
      <w:pPr>
        <w:jc w:val="both"/>
        <w:rPr>
          <w:rFonts w:asciiTheme="minorHAnsi" w:hAnsiTheme="minorHAnsi" w:cstheme="minorHAnsi"/>
        </w:rPr>
      </w:pPr>
    </w:p>
    <w:p w14:paraId="13732D50" w14:textId="77777777" w:rsidR="004C7A05" w:rsidRPr="00792585" w:rsidRDefault="004C7A05" w:rsidP="004C7A05">
      <w:pPr>
        <w:jc w:val="both"/>
        <w:rPr>
          <w:rFonts w:asciiTheme="minorHAnsi" w:hAnsiTheme="minorHAnsi" w:cstheme="minorHAnsi"/>
        </w:rPr>
      </w:pPr>
    </w:p>
    <w:p w14:paraId="449E0B69" w14:textId="77777777" w:rsidR="004C7A05" w:rsidRDefault="004C7A05" w:rsidP="004C7A05">
      <w:pPr>
        <w:jc w:val="both"/>
        <w:rPr>
          <w:rFonts w:asciiTheme="minorHAnsi" w:hAnsiTheme="minorHAnsi" w:cstheme="minorHAnsi"/>
        </w:rPr>
      </w:pPr>
    </w:p>
    <w:p w14:paraId="7E28A191" w14:textId="77777777" w:rsidR="004C7A05" w:rsidRDefault="004C7A05" w:rsidP="004C7A05">
      <w:pPr>
        <w:jc w:val="both"/>
        <w:rPr>
          <w:rFonts w:asciiTheme="minorHAnsi" w:hAnsiTheme="minorHAnsi" w:cstheme="minorHAnsi"/>
        </w:rPr>
      </w:pPr>
    </w:p>
    <w:p w14:paraId="77CB437D"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4BE91084"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472B6667"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67045E13"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2D99E4E2" w14:textId="77777777" w:rsidR="004C7A05" w:rsidRDefault="004C7A05" w:rsidP="004C7A05"/>
    <w:p w14:paraId="03EE6DC0" w14:textId="77777777" w:rsidR="004C7A05" w:rsidRDefault="004C7A05" w:rsidP="004C7A05"/>
    <w:p w14:paraId="6CF50257" w14:textId="77777777" w:rsidR="004C7A05" w:rsidRDefault="004C7A05" w:rsidP="004C7A05"/>
    <w:p w14:paraId="0E67A82A" w14:textId="77777777" w:rsidR="004C7A05" w:rsidRDefault="004C7A05" w:rsidP="004C7A05"/>
    <w:p w14:paraId="39AAFDBE" w14:textId="77777777" w:rsidR="004C7A05" w:rsidRDefault="004C7A05" w:rsidP="004C7A05"/>
    <w:p w14:paraId="6FD53B7C" w14:textId="77777777" w:rsidR="004C7A05" w:rsidRDefault="004C7A05" w:rsidP="004C7A05"/>
    <w:p w14:paraId="6257FF9A" w14:textId="77777777" w:rsidR="004C7A05" w:rsidRDefault="004C7A05" w:rsidP="004C7A05"/>
    <w:p w14:paraId="64F5A503" w14:textId="77777777" w:rsidR="004C7A05" w:rsidRDefault="004C7A05" w:rsidP="004C7A05"/>
    <w:p w14:paraId="3EC85DC6" w14:textId="77777777" w:rsidR="004C7A05" w:rsidRDefault="004C7A05" w:rsidP="004C7A05"/>
    <w:p w14:paraId="27C24E2C" w14:textId="77777777" w:rsidR="004C7A05" w:rsidRDefault="004C7A05" w:rsidP="004C7A05"/>
    <w:p w14:paraId="643DAE45" w14:textId="77777777" w:rsidR="004C7A05" w:rsidRDefault="004C7A05" w:rsidP="004C7A05"/>
    <w:p w14:paraId="2D53876D" w14:textId="77777777" w:rsidR="004C7A05" w:rsidRDefault="004C7A05" w:rsidP="004C7A05"/>
    <w:p w14:paraId="787F2BD3" w14:textId="77777777" w:rsidR="004C7A05" w:rsidRDefault="004C7A05" w:rsidP="004C7A05"/>
    <w:p w14:paraId="41C12594" w14:textId="77777777" w:rsidR="004C7A05" w:rsidRDefault="004C7A05" w:rsidP="004C7A05"/>
    <w:p w14:paraId="29CB7635" w14:textId="77777777" w:rsidR="004C7A05" w:rsidRDefault="004C7A05" w:rsidP="004C7A05"/>
    <w:p w14:paraId="7D82A81E" w14:textId="77777777" w:rsidR="004C7A05" w:rsidRDefault="004C7A05" w:rsidP="004C7A05"/>
    <w:p w14:paraId="18787113" w14:textId="77777777" w:rsidR="004C7A05" w:rsidRDefault="004C7A05" w:rsidP="004C7A05"/>
    <w:p w14:paraId="5F96A836" w14:textId="77777777" w:rsidR="004C7A05" w:rsidRDefault="004C7A05" w:rsidP="004C7A05">
      <w:pPr>
        <w:pStyle w:val="Nzev"/>
        <w:rPr>
          <w:rFonts w:asciiTheme="minorHAnsi" w:hAnsiTheme="minorHAnsi" w:cstheme="minorHAnsi"/>
          <w:b/>
          <w:bCs/>
          <w:sz w:val="32"/>
        </w:rPr>
      </w:pPr>
    </w:p>
    <w:p w14:paraId="31C0164E" w14:textId="77777777" w:rsidR="004C7A05" w:rsidRDefault="004C7A05" w:rsidP="004C7A05">
      <w:pPr>
        <w:pStyle w:val="Nzev"/>
        <w:rPr>
          <w:rFonts w:asciiTheme="minorHAnsi" w:hAnsiTheme="minorHAnsi" w:cstheme="minorHAnsi"/>
          <w:b/>
          <w:bCs/>
          <w:sz w:val="32"/>
        </w:rPr>
      </w:pPr>
    </w:p>
    <w:p w14:paraId="31247D63"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5FEB0AA4"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570420F3" w14:textId="77777777" w:rsidR="004C7A05" w:rsidRPr="00965518" w:rsidRDefault="004C7A05" w:rsidP="004C7A05">
      <w:pPr>
        <w:pStyle w:val="Nzev"/>
        <w:rPr>
          <w:rFonts w:asciiTheme="minorHAnsi" w:hAnsiTheme="minorHAnsi" w:cstheme="minorHAnsi"/>
        </w:rPr>
      </w:pPr>
    </w:p>
    <w:p w14:paraId="5470EF48"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0B98714E"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723F7022"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12/X</w:t>
      </w:r>
    </w:p>
    <w:p w14:paraId="06BDCE67"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3AA3F73F"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aktualizaci výše nájemného za nebytové prostory pronajímané městskou částí</w:t>
      </w:r>
    </w:p>
    <w:p w14:paraId="3F50FDB5" w14:textId="77777777" w:rsidR="004C7A05" w:rsidRDefault="004C7A05" w:rsidP="004C7A05">
      <w:pPr>
        <w:jc w:val="both"/>
        <w:rPr>
          <w:rFonts w:asciiTheme="minorHAnsi" w:hAnsiTheme="minorHAnsi" w:cstheme="minorHAnsi"/>
        </w:rPr>
      </w:pPr>
    </w:p>
    <w:p w14:paraId="2121F015" w14:textId="77777777" w:rsidR="004C7A05" w:rsidRPr="00792585" w:rsidRDefault="004C7A05" w:rsidP="004C7A05">
      <w:pPr>
        <w:jc w:val="both"/>
        <w:rPr>
          <w:rFonts w:asciiTheme="minorHAnsi" w:hAnsiTheme="minorHAnsi" w:cstheme="minorHAnsi"/>
        </w:rPr>
      </w:pPr>
    </w:p>
    <w:p w14:paraId="2E041B9D"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6EA42289" w14:textId="77777777" w:rsidR="004C7A05" w:rsidRPr="00B369B2" w:rsidRDefault="004C7A05" w:rsidP="004C7A05">
      <w:pPr>
        <w:rPr>
          <w:rFonts w:asciiTheme="minorHAnsi" w:hAnsiTheme="minorHAnsi" w:cstheme="minorHAnsi"/>
          <w:sz w:val="22"/>
          <w:szCs w:val="22"/>
        </w:rPr>
      </w:pPr>
    </w:p>
    <w:p w14:paraId="29CDCD12" w14:textId="77777777" w:rsidR="004C7A05" w:rsidRPr="00B369B2" w:rsidRDefault="004C7A05" w:rsidP="004C7A05">
      <w:pPr>
        <w:ind w:left="360"/>
        <w:jc w:val="both"/>
        <w:rPr>
          <w:rFonts w:asciiTheme="minorHAnsi" w:hAnsiTheme="minorHAnsi" w:cstheme="minorHAnsi"/>
          <w:bCs/>
          <w:sz w:val="22"/>
          <w:szCs w:val="22"/>
        </w:rPr>
      </w:pPr>
    </w:p>
    <w:p w14:paraId="5740E336" w14:textId="77777777" w:rsidR="004C7A05" w:rsidRPr="00890F37" w:rsidRDefault="004C7A05" w:rsidP="004C7A05">
      <w:pPr>
        <w:ind w:left="360" w:firstLine="348"/>
        <w:jc w:val="both"/>
        <w:rPr>
          <w:rFonts w:asciiTheme="minorHAnsi" w:hAnsiTheme="minorHAnsi" w:cstheme="minorHAnsi"/>
          <w:b/>
          <w:bCs/>
          <w:sz w:val="22"/>
          <w:szCs w:val="22"/>
        </w:rPr>
      </w:pPr>
      <w:r>
        <w:rPr>
          <w:rFonts w:asciiTheme="minorHAnsi" w:hAnsiTheme="minorHAnsi" w:cstheme="minorHAnsi"/>
          <w:b/>
          <w:bCs/>
          <w:sz w:val="22"/>
          <w:szCs w:val="22"/>
        </w:rPr>
        <w:t xml:space="preserve">s t a n o v í </w:t>
      </w:r>
    </w:p>
    <w:p w14:paraId="6F5966E1" w14:textId="77777777" w:rsidR="004C7A05" w:rsidRPr="00B369B2" w:rsidRDefault="004C7A05" w:rsidP="004C7A05">
      <w:pPr>
        <w:ind w:left="360"/>
        <w:jc w:val="both"/>
        <w:rPr>
          <w:rFonts w:asciiTheme="minorHAnsi" w:hAnsiTheme="minorHAnsi" w:cstheme="minorHAnsi"/>
          <w:iCs/>
          <w:sz w:val="22"/>
          <w:szCs w:val="22"/>
        </w:rPr>
      </w:pPr>
    </w:p>
    <w:p w14:paraId="53CCC4E4" w14:textId="77777777" w:rsidR="004C7A05" w:rsidRDefault="004C7A05" w:rsidP="004C7A05">
      <w:pPr>
        <w:ind w:left="705"/>
        <w:jc w:val="both"/>
        <w:rPr>
          <w:rFonts w:asciiTheme="minorHAnsi" w:hAnsiTheme="minorHAnsi" w:cstheme="minorHAnsi"/>
          <w:iCs/>
          <w:sz w:val="22"/>
          <w:szCs w:val="22"/>
        </w:rPr>
      </w:pPr>
      <w:r>
        <w:rPr>
          <w:rFonts w:asciiTheme="minorHAnsi" w:hAnsiTheme="minorHAnsi" w:cstheme="minorHAnsi"/>
          <w:iCs/>
          <w:sz w:val="22"/>
          <w:szCs w:val="22"/>
        </w:rPr>
        <w:t>s účinností od 01.01.2024 výši nájemného za nebytové prostory pronajímané městskou částí:</w:t>
      </w:r>
    </w:p>
    <w:p w14:paraId="71AA421B" w14:textId="77777777" w:rsidR="004C7A05" w:rsidRPr="00E652E0" w:rsidRDefault="004C7A05" w:rsidP="004C7A05">
      <w:pPr>
        <w:rPr>
          <w:rFonts w:asciiTheme="minorHAnsi" w:hAnsiTheme="minorHAnsi" w:cstheme="minorHAnsi"/>
          <w:b/>
          <w:bCs/>
          <w:sz w:val="22"/>
          <w:szCs w:val="22"/>
        </w:rPr>
      </w:pPr>
      <w:r>
        <w:rPr>
          <w:rFonts w:asciiTheme="minorHAnsi" w:hAnsiTheme="minorHAnsi" w:cstheme="minorHAnsi"/>
          <w:b/>
          <w:bCs/>
          <w:sz w:val="22"/>
          <w:szCs w:val="22"/>
        </w:rPr>
        <w:tab/>
      </w:r>
    </w:p>
    <w:tbl>
      <w:tblPr>
        <w:tblStyle w:val="Mkatabulky"/>
        <w:tblW w:w="0" w:type="auto"/>
        <w:tblLook w:val="04A0" w:firstRow="1" w:lastRow="0" w:firstColumn="1" w:lastColumn="0" w:noHBand="0" w:noVBand="1"/>
      </w:tblPr>
      <w:tblGrid>
        <w:gridCol w:w="5240"/>
        <w:gridCol w:w="1455"/>
      </w:tblGrid>
      <w:tr w:rsidR="004C7A05" w:rsidRPr="00E652E0" w14:paraId="6346687D" w14:textId="77777777" w:rsidTr="00FD0C91">
        <w:tc>
          <w:tcPr>
            <w:tcW w:w="0" w:type="auto"/>
          </w:tcPr>
          <w:p w14:paraId="2BB6F980" w14:textId="77777777" w:rsidR="004C7A05" w:rsidRPr="00E652E0" w:rsidRDefault="004C7A05" w:rsidP="00FD0C91">
            <w:pPr>
              <w:ind w:left="731" w:hanging="142"/>
              <w:rPr>
                <w:rFonts w:asciiTheme="minorHAnsi" w:hAnsiTheme="minorHAnsi" w:cstheme="minorHAnsi"/>
                <w:sz w:val="22"/>
                <w:szCs w:val="22"/>
              </w:rPr>
            </w:pPr>
            <w:r>
              <w:rPr>
                <w:rFonts w:asciiTheme="minorHAnsi" w:hAnsiTheme="minorHAnsi" w:cstheme="minorHAnsi"/>
                <w:sz w:val="22"/>
                <w:szCs w:val="22"/>
              </w:rPr>
              <w:t>o</w:t>
            </w:r>
            <w:r w:rsidRPr="00E652E0">
              <w:rPr>
                <w:rFonts w:asciiTheme="minorHAnsi" w:hAnsiTheme="minorHAnsi" w:cstheme="minorHAnsi"/>
                <w:sz w:val="22"/>
                <w:szCs w:val="22"/>
              </w:rPr>
              <w:t>značení prostoru</w:t>
            </w:r>
          </w:p>
        </w:tc>
        <w:tc>
          <w:tcPr>
            <w:tcW w:w="0" w:type="auto"/>
          </w:tcPr>
          <w:p w14:paraId="258E685C" w14:textId="77777777" w:rsidR="004C7A05" w:rsidRPr="00E652E0" w:rsidRDefault="004C7A05" w:rsidP="00FD0C91">
            <w:pPr>
              <w:rPr>
                <w:rFonts w:asciiTheme="minorHAnsi" w:hAnsiTheme="minorHAnsi" w:cstheme="minorHAnsi"/>
                <w:sz w:val="22"/>
                <w:szCs w:val="22"/>
              </w:rPr>
            </w:pPr>
            <w:r>
              <w:rPr>
                <w:rFonts w:asciiTheme="minorHAnsi" w:hAnsiTheme="minorHAnsi" w:cstheme="minorHAnsi"/>
                <w:sz w:val="22"/>
                <w:szCs w:val="22"/>
              </w:rPr>
              <w:t>s</w:t>
            </w:r>
            <w:r w:rsidRPr="00E652E0">
              <w:rPr>
                <w:rFonts w:asciiTheme="minorHAnsi" w:hAnsiTheme="minorHAnsi" w:cstheme="minorHAnsi"/>
                <w:sz w:val="22"/>
                <w:szCs w:val="22"/>
              </w:rPr>
              <w:t>azba Kč/ hod</w:t>
            </w:r>
          </w:p>
        </w:tc>
      </w:tr>
      <w:tr w:rsidR="004C7A05" w:rsidRPr="00E652E0" w14:paraId="5C8B1468" w14:textId="77777777" w:rsidTr="00FD0C91">
        <w:tc>
          <w:tcPr>
            <w:tcW w:w="0" w:type="auto"/>
          </w:tcPr>
          <w:p w14:paraId="1F235FCD" w14:textId="77777777" w:rsidR="004C7A05" w:rsidRPr="00E652E0" w:rsidRDefault="004C7A05" w:rsidP="00FD0C91">
            <w:pPr>
              <w:ind w:firstLine="589"/>
              <w:rPr>
                <w:rFonts w:asciiTheme="minorHAnsi" w:hAnsiTheme="minorHAnsi" w:cstheme="minorHAnsi"/>
                <w:sz w:val="22"/>
                <w:szCs w:val="22"/>
              </w:rPr>
            </w:pPr>
            <w:r w:rsidRPr="00E652E0">
              <w:rPr>
                <w:rFonts w:asciiTheme="minorHAnsi" w:hAnsiTheme="minorHAnsi" w:cstheme="minorHAnsi"/>
                <w:sz w:val="22"/>
                <w:szCs w:val="22"/>
              </w:rPr>
              <w:t>Zasedací místnost K Učilišti 298/16a</w:t>
            </w:r>
          </w:p>
        </w:tc>
        <w:tc>
          <w:tcPr>
            <w:tcW w:w="0" w:type="auto"/>
          </w:tcPr>
          <w:p w14:paraId="2B1EED87" w14:textId="77777777" w:rsidR="004C7A05" w:rsidRPr="00E652E0" w:rsidRDefault="004C7A05" w:rsidP="00FD0C91">
            <w:pPr>
              <w:rPr>
                <w:rFonts w:asciiTheme="minorHAnsi" w:hAnsiTheme="minorHAnsi" w:cstheme="minorHAnsi"/>
                <w:sz w:val="22"/>
                <w:szCs w:val="22"/>
              </w:rPr>
            </w:pPr>
            <w:r w:rsidRPr="00E652E0">
              <w:rPr>
                <w:rFonts w:asciiTheme="minorHAnsi" w:hAnsiTheme="minorHAnsi" w:cstheme="minorHAnsi"/>
                <w:sz w:val="22"/>
                <w:szCs w:val="22"/>
              </w:rPr>
              <w:t>250,-</w:t>
            </w:r>
          </w:p>
        </w:tc>
      </w:tr>
      <w:tr w:rsidR="004C7A05" w:rsidRPr="00E652E0" w14:paraId="68A92C12" w14:textId="77777777" w:rsidTr="00FD0C91">
        <w:tc>
          <w:tcPr>
            <w:tcW w:w="0" w:type="auto"/>
          </w:tcPr>
          <w:p w14:paraId="5E9AB4BE" w14:textId="77777777" w:rsidR="004C7A05" w:rsidRPr="00E652E0" w:rsidRDefault="004C7A05" w:rsidP="00FD0C91">
            <w:pPr>
              <w:ind w:firstLine="589"/>
              <w:rPr>
                <w:rFonts w:asciiTheme="minorHAnsi" w:hAnsiTheme="minorHAnsi" w:cstheme="minorHAnsi"/>
                <w:sz w:val="22"/>
                <w:szCs w:val="22"/>
              </w:rPr>
            </w:pPr>
            <w:r w:rsidRPr="00E652E0">
              <w:rPr>
                <w:rFonts w:asciiTheme="minorHAnsi" w:hAnsiTheme="minorHAnsi" w:cstheme="minorHAnsi"/>
                <w:sz w:val="22"/>
                <w:szCs w:val="22"/>
              </w:rPr>
              <w:t>Tělocvična ZŠ Štěrboholy U Školy 285</w:t>
            </w:r>
          </w:p>
        </w:tc>
        <w:tc>
          <w:tcPr>
            <w:tcW w:w="0" w:type="auto"/>
          </w:tcPr>
          <w:p w14:paraId="7014CA7E" w14:textId="77777777" w:rsidR="004C7A05" w:rsidRPr="00E652E0" w:rsidRDefault="004C7A05" w:rsidP="00FD0C91">
            <w:pPr>
              <w:rPr>
                <w:rFonts w:asciiTheme="minorHAnsi" w:hAnsiTheme="minorHAnsi" w:cstheme="minorHAnsi"/>
                <w:sz w:val="22"/>
                <w:szCs w:val="22"/>
              </w:rPr>
            </w:pPr>
            <w:r w:rsidRPr="00E652E0">
              <w:rPr>
                <w:rFonts w:asciiTheme="minorHAnsi" w:hAnsiTheme="minorHAnsi" w:cstheme="minorHAnsi"/>
                <w:sz w:val="22"/>
                <w:szCs w:val="22"/>
              </w:rPr>
              <w:t>250,-</w:t>
            </w:r>
          </w:p>
        </w:tc>
      </w:tr>
      <w:tr w:rsidR="004C7A05" w:rsidRPr="00E652E0" w14:paraId="418CEECD" w14:textId="77777777" w:rsidTr="00FD0C91">
        <w:tc>
          <w:tcPr>
            <w:tcW w:w="0" w:type="auto"/>
          </w:tcPr>
          <w:p w14:paraId="3D0CA8BF" w14:textId="77777777" w:rsidR="004C7A05" w:rsidRPr="00E652E0" w:rsidRDefault="004C7A05" w:rsidP="00FD0C91">
            <w:pPr>
              <w:ind w:firstLine="589"/>
              <w:rPr>
                <w:rFonts w:asciiTheme="minorHAnsi" w:hAnsiTheme="minorHAnsi" w:cstheme="minorHAnsi"/>
                <w:sz w:val="22"/>
                <w:szCs w:val="22"/>
              </w:rPr>
            </w:pPr>
            <w:r w:rsidRPr="00E652E0">
              <w:rPr>
                <w:rFonts w:asciiTheme="minorHAnsi" w:hAnsiTheme="minorHAnsi" w:cstheme="minorHAnsi"/>
                <w:sz w:val="22"/>
                <w:szCs w:val="22"/>
              </w:rPr>
              <w:t>Tělocvična Granátnická 497/1</w:t>
            </w:r>
          </w:p>
        </w:tc>
        <w:tc>
          <w:tcPr>
            <w:tcW w:w="0" w:type="auto"/>
          </w:tcPr>
          <w:p w14:paraId="29B28B0B" w14:textId="77777777" w:rsidR="004C7A05" w:rsidRPr="00E652E0" w:rsidRDefault="004C7A05" w:rsidP="00FD0C91">
            <w:pPr>
              <w:rPr>
                <w:rFonts w:asciiTheme="minorHAnsi" w:hAnsiTheme="minorHAnsi" w:cstheme="minorHAnsi"/>
                <w:sz w:val="22"/>
                <w:szCs w:val="22"/>
              </w:rPr>
            </w:pPr>
            <w:r w:rsidRPr="00E652E0">
              <w:rPr>
                <w:rFonts w:asciiTheme="minorHAnsi" w:hAnsiTheme="minorHAnsi" w:cstheme="minorHAnsi"/>
                <w:sz w:val="22"/>
                <w:szCs w:val="22"/>
              </w:rPr>
              <w:t>500,-</w:t>
            </w:r>
          </w:p>
        </w:tc>
      </w:tr>
      <w:tr w:rsidR="004C7A05" w:rsidRPr="00E652E0" w14:paraId="159C5A64" w14:textId="77777777" w:rsidTr="00FD0C91">
        <w:tc>
          <w:tcPr>
            <w:tcW w:w="0" w:type="auto"/>
          </w:tcPr>
          <w:p w14:paraId="56B20517" w14:textId="77777777" w:rsidR="004C7A05" w:rsidRPr="00E652E0" w:rsidRDefault="004C7A05" w:rsidP="00FD0C91">
            <w:pPr>
              <w:ind w:firstLine="589"/>
              <w:rPr>
                <w:rFonts w:asciiTheme="minorHAnsi" w:hAnsiTheme="minorHAnsi" w:cstheme="minorHAnsi"/>
                <w:sz w:val="22"/>
                <w:szCs w:val="22"/>
              </w:rPr>
            </w:pPr>
            <w:r w:rsidRPr="00E652E0">
              <w:rPr>
                <w:rFonts w:asciiTheme="minorHAnsi" w:hAnsiTheme="minorHAnsi" w:cstheme="minorHAnsi"/>
                <w:sz w:val="22"/>
                <w:szCs w:val="22"/>
              </w:rPr>
              <w:t>Zasedací místnost ÚMČ Ústřední 527/14 - přízemí</w:t>
            </w:r>
          </w:p>
        </w:tc>
        <w:tc>
          <w:tcPr>
            <w:tcW w:w="0" w:type="auto"/>
          </w:tcPr>
          <w:p w14:paraId="067A1C4D" w14:textId="77777777" w:rsidR="004C7A05" w:rsidRPr="00E652E0" w:rsidRDefault="004C7A05" w:rsidP="00FD0C91">
            <w:pPr>
              <w:rPr>
                <w:rFonts w:asciiTheme="minorHAnsi" w:hAnsiTheme="minorHAnsi" w:cstheme="minorHAnsi"/>
                <w:sz w:val="22"/>
                <w:szCs w:val="22"/>
              </w:rPr>
            </w:pPr>
            <w:r w:rsidRPr="00E652E0">
              <w:rPr>
                <w:rFonts w:asciiTheme="minorHAnsi" w:hAnsiTheme="minorHAnsi" w:cstheme="minorHAnsi"/>
                <w:sz w:val="22"/>
                <w:szCs w:val="22"/>
              </w:rPr>
              <w:t>250,-</w:t>
            </w:r>
          </w:p>
        </w:tc>
      </w:tr>
    </w:tbl>
    <w:p w14:paraId="2A446C72" w14:textId="77777777" w:rsidR="004C7A05" w:rsidRPr="00034372" w:rsidRDefault="004C7A05" w:rsidP="004C7A05">
      <w:pPr>
        <w:ind w:left="360"/>
        <w:jc w:val="both"/>
        <w:rPr>
          <w:rFonts w:asciiTheme="minorHAnsi" w:hAnsiTheme="minorHAnsi" w:cstheme="minorHAnsi"/>
          <w:b/>
          <w:bCs/>
          <w:sz w:val="22"/>
          <w:szCs w:val="22"/>
        </w:rPr>
      </w:pPr>
    </w:p>
    <w:p w14:paraId="1E011B25" w14:textId="77777777" w:rsidR="004C7A05" w:rsidRPr="00034372" w:rsidRDefault="004C7A05" w:rsidP="004C7A05">
      <w:pPr>
        <w:ind w:left="360"/>
        <w:jc w:val="both"/>
        <w:rPr>
          <w:rFonts w:asciiTheme="minorHAnsi" w:hAnsiTheme="minorHAnsi" w:cstheme="minorHAnsi"/>
          <w:b/>
          <w:bCs/>
          <w:sz w:val="22"/>
          <w:szCs w:val="22"/>
        </w:rPr>
      </w:pPr>
    </w:p>
    <w:p w14:paraId="2B7B2A17" w14:textId="77777777" w:rsidR="004C7A05" w:rsidRPr="00792585" w:rsidRDefault="004C7A05" w:rsidP="004C7A05">
      <w:pPr>
        <w:jc w:val="both"/>
        <w:rPr>
          <w:rFonts w:asciiTheme="minorHAnsi" w:hAnsiTheme="minorHAnsi" w:cstheme="minorHAnsi"/>
        </w:rPr>
      </w:pPr>
    </w:p>
    <w:p w14:paraId="2F0A916B" w14:textId="77777777" w:rsidR="004C7A05" w:rsidRPr="00792585" w:rsidRDefault="004C7A05" w:rsidP="004C7A05">
      <w:pPr>
        <w:jc w:val="both"/>
        <w:rPr>
          <w:rFonts w:asciiTheme="minorHAnsi" w:hAnsiTheme="minorHAnsi" w:cstheme="minorHAnsi"/>
        </w:rPr>
      </w:pPr>
    </w:p>
    <w:p w14:paraId="43798046" w14:textId="77777777" w:rsidR="004C7A05" w:rsidRDefault="004C7A05" w:rsidP="004C7A05">
      <w:pPr>
        <w:jc w:val="both"/>
        <w:rPr>
          <w:rFonts w:asciiTheme="minorHAnsi" w:hAnsiTheme="minorHAnsi" w:cstheme="minorHAnsi"/>
        </w:rPr>
      </w:pPr>
    </w:p>
    <w:p w14:paraId="273AE56F" w14:textId="77777777" w:rsidR="004C7A05" w:rsidRDefault="004C7A05" w:rsidP="004C7A05">
      <w:pPr>
        <w:jc w:val="both"/>
        <w:rPr>
          <w:rFonts w:asciiTheme="minorHAnsi" w:hAnsiTheme="minorHAnsi" w:cstheme="minorHAnsi"/>
        </w:rPr>
      </w:pPr>
    </w:p>
    <w:p w14:paraId="19808B4C"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736CB062"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2BB78E46"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3BD9D1D8"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2E543113" w14:textId="77777777" w:rsidR="004C7A05" w:rsidRDefault="004C7A05" w:rsidP="004C7A05"/>
    <w:p w14:paraId="6EEB6510" w14:textId="77777777" w:rsidR="004C7A05" w:rsidRDefault="004C7A05" w:rsidP="004C7A05"/>
    <w:p w14:paraId="57911BBC" w14:textId="77777777" w:rsidR="004C7A05" w:rsidRDefault="004C7A05" w:rsidP="004C7A05"/>
    <w:p w14:paraId="74E1DE20" w14:textId="77777777" w:rsidR="004C7A05" w:rsidRDefault="004C7A05" w:rsidP="004C7A05"/>
    <w:p w14:paraId="181361DF" w14:textId="77777777" w:rsidR="004C7A05" w:rsidRDefault="004C7A05" w:rsidP="004C7A05"/>
    <w:p w14:paraId="3A9E5F62" w14:textId="77777777" w:rsidR="004C7A05" w:rsidRDefault="004C7A05" w:rsidP="004C7A05"/>
    <w:p w14:paraId="68BE155B" w14:textId="77777777" w:rsidR="004C7A05" w:rsidRDefault="004C7A05" w:rsidP="004C7A05"/>
    <w:p w14:paraId="5F462D55" w14:textId="77777777" w:rsidR="004C7A05" w:rsidRDefault="004C7A05" w:rsidP="004C7A05"/>
    <w:p w14:paraId="2245F796" w14:textId="77777777" w:rsidR="004C7A05" w:rsidRDefault="004C7A05" w:rsidP="004C7A05"/>
    <w:p w14:paraId="713809EF" w14:textId="77777777" w:rsidR="004C7A05" w:rsidRDefault="004C7A05" w:rsidP="004C7A05"/>
    <w:p w14:paraId="0DE20ADE" w14:textId="77777777" w:rsidR="004C7A05" w:rsidRDefault="004C7A05" w:rsidP="004C7A05"/>
    <w:p w14:paraId="33C78FA3" w14:textId="77777777" w:rsidR="004C7A05" w:rsidRDefault="004C7A05" w:rsidP="004C7A05"/>
    <w:p w14:paraId="09DE2168" w14:textId="77777777" w:rsidR="004C7A05" w:rsidRDefault="004C7A05" w:rsidP="004C7A05"/>
    <w:p w14:paraId="29B4474F" w14:textId="77777777" w:rsidR="004C7A05" w:rsidRDefault="004C7A05" w:rsidP="004C7A05">
      <w:pPr>
        <w:pStyle w:val="Nzev"/>
        <w:rPr>
          <w:rFonts w:asciiTheme="minorHAnsi" w:hAnsiTheme="minorHAnsi" w:cstheme="minorHAnsi"/>
          <w:b/>
          <w:bCs/>
          <w:sz w:val="32"/>
        </w:rPr>
      </w:pPr>
    </w:p>
    <w:p w14:paraId="042061D8" w14:textId="77777777" w:rsidR="004C7A05" w:rsidRDefault="004C7A05" w:rsidP="004C7A05">
      <w:pPr>
        <w:pStyle w:val="Nzev"/>
        <w:rPr>
          <w:rFonts w:asciiTheme="minorHAnsi" w:hAnsiTheme="minorHAnsi" w:cstheme="minorHAnsi"/>
          <w:b/>
          <w:bCs/>
          <w:sz w:val="32"/>
        </w:rPr>
      </w:pPr>
    </w:p>
    <w:p w14:paraId="69563B29"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C288DBB"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2AD1FFC0" w14:textId="77777777" w:rsidR="004C7A05" w:rsidRPr="00965518" w:rsidRDefault="004C7A05" w:rsidP="004C7A05">
      <w:pPr>
        <w:pStyle w:val="Nzev"/>
        <w:rPr>
          <w:rFonts w:asciiTheme="minorHAnsi" w:hAnsiTheme="minorHAnsi" w:cstheme="minorHAnsi"/>
        </w:rPr>
      </w:pPr>
    </w:p>
    <w:p w14:paraId="554D20CC"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0AF006DB"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3543C3BF"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12/XI</w:t>
      </w:r>
    </w:p>
    <w:p w14:paraId="03B9351B"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7337018E"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výši úplaty za zájmové vzdělávání v ZŠ Štěrboholy</w:t>
      </w:r>
    </w:p>
    <w:p w14:paraId="20439FFF" w14:textId="77777777" w:rsidR="004C7A05" w:rsidRDefault="004C7A05" w:rsidP="004C7A05">
      <w:pPr>
        <w:jc w:val="both"/>
        <w:rPr>
          <w:rFonts w:asciiTheme="minorHAnsi" w:hAnsiTheme="minorHAnsi" w:cstheme="minorHAnsi"/>
        </w:rPr>
      </w:pPr>
    </w:p>
    <w:p w14:paraId="5D5DB368" w14:textId="77777777" w:rsidR="004C7A05" w:rsidRPr="00792585" w:rsidRDefault="004C7A05" w:rsidP="004C7A05">
      <w:pPr>
        <w:jc w:val="both"/>
        <w:rPr>
          <w:rFonts w:asciiTheme="minorHAnsi" w:hAnsiTheme="minorHAnsi" w:cstheme="minorHAnsi"/>
        </w:rPr>
      </w:pPr>
    </w:p>
    <w:p w14:paraId="6EB87857"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35EDA076" w14:textId="77777777" w:rsidR="004C7A05" w:rsidRPr="00B369B2" w:rsidRDefault="004C7A05" w:rsidP="004C7A05">
      <w:pPr>
        <w:rPr>
          <w:rFonts w:asciiTheme="minorHAnsi" w:hAnsiTheme="minorHAnsi" w:cstheme="minorHAnsi"/>
          <w:sz w:val="22"/>
          <w:szCs w:val="22"/>
        </w:rPr>
      </w:pPr>
    </w:p>
    <w:p w14:paraId="78319645" w14:textId="77777777" w:rsidR="004C7A05" w:rsidRPr="00B369B2" w:rsidRDefault="004C7A05" w:rsidP="004C7A05">
      <w:pPr>
        <w:ind w:left="360"/>
        <w:jc w:val="both"/>
        <w:rPr>
          <w:rFonts w:asciiTheme="minorHAnsi" w:hAnsiTheme="minorHAnsi" w:cstheme="minorHAnsi"/>
          <w:bCs/>
          <w:sz w:val="22"/>
          <w:szCs w:val="22"/>
        </w:rPr>
      </w:pPr>
    </w:p>
    <w:p w14:paraId="215ED93E" w14:textId="77777777" w:rsidR="004C7A05" w:rsidRPr="00890F37" w:rsidRDefault="004C7A05" w:rsidP="004C7A05">
      <w:pPr>
        <w:ind w:left="360" w:firstLine="348"/>
        <w:jc w:val="both"/>
        <w:rPr>
          <w:rFonts w:asciiTheme="minorHAnsi" w:hAnsiTheme="minorHAnsi" w:cstheme="minorHAnsi"/>
          <w:b/>
          <w:bCs/>
          <w:sz w:val="22"/>
          <w:szCs w:val="22"/>
        </w:rPr>
      </w:pPr>
      <w:r>
        <w:rPr>
          <w:rFonts w:asciiTheme="minorHAnsi" w:hAnsiTheme="minorHAnsi" w:cstheme="minorHAnsi"/>
          <w:b/>
          <w:bCs/>
          <w:sz w:val="22"/>
          <w:szCs w:val="22"/>
        </w:rPr>
        <w:t xml:space="preserve">s o u h l a s í </w:t>
      </w:r>
    </w:p>
    <w:p w14:paraId="4EC0E2E2" w14:textId="77777777" w:rsidR="004C7A05" w:rsidRPr="00B369B2" w:rsidRDefault="004C7A05" w:rsidP="004C7A05">
      <w:pPr>
        <w:ind w:left="360"/>
        <w:jc w:val="both"/>
        <w:rPr>
          <w:rFonts w:asciiTheme="minorHAnsi" w:hAnsiTheme="minorHAnsi" w:cstheme="minorHAnsi"/>
          <w:iCs/>
          <w:sz w:val="22"/>
          <w:szCs w:val="22"/>
        </w:rPr>
      </w:pPr>
    </w:p>
    <w:p w14:paraId="58CCDD41" w14:textId="77777777" w:rsidR="004C7A05" w:rsidRPr="00AB654D" w:rsidRDefault="004C7A05" w:rsidP="004C7A05">
      <w:pPr>
        <w:ind w:left="705"/>
        <w:jc w:val="both"/>
        <w:rPr>
          <w:rFonts w:asciiTheme="minorHAnsi" w:hAnsiTheme="minorHAnsi" w:cstheme="minorHAnsi"/>
          <w:i/>
          <w:iCs/>
          <w:sz w:val="22"/>
          <w:szCs w:val="22"/>
        </w:rPr>
      </w:pPr>
      <w:r>
        <w:rPr>
          <w:rFonts w:asciiTheme="minorHAnsi" w:hAnsiTheme="minorHAnsi" w:cstheme="minorHAnsi"/>
          <w:iCs/>
          <w:sz w:val="22"/>
          <w:szCs w:val="22"/>
        </w:rPr>
        <w:t>se zachováním stávající výše úplat za zájmové vzdělávání v ZŠ Štěrboholy na období od 1.1.2024 do 30.6.2024, a to 350 Kč/měsíc ve školní družině  a 200 Kč/měsíc ve školním klubu.</w:t>
      </w:r>
    </w:p>
    <w:p w14:paraId="4650E8B2" w14:textId="77777777" w:rsidR="004C7A05" w:rsidRPr="00034372" w:rsidRDefault="004C7A05" w:rsidP="004C7A05">
      <w:pPr>
        <w:ind w:left="360"/>
        <w:jc w:val="both"/>
        <w:rPr>
          <w:rFonts w:asciiTheme="minorHAnsi" w:hAnsiTheme="minorHAnsi" w:cstheme="minorHAnsi"/>
          <w:b/>
          <w:bCs/>
          <w:sz w:val="22"/>
          <w:szCs w:val="22"/>
        </w:rPr>
      </w:pPr>
    </w:p>
    <w:p w14:paraId="28FBC597" w14:textId="77777777" w:rsidR="004C7A05" w:rsidRPr="00034372" w:rsidRDefault="004C7A05" w:rsidP="004C7A05">
      <w:pPr>
        <w:ind w:left="360"/>
        <w:jc w:val="both"/>
        <w:rPr>
          <w:rFonts w:asciiTheme="minorHAnsi" w:hAnsiTheme="minorHAnsi" w:cstheme="minorHAnsi"/>
          <w:b/>
          <w:bCs/>
          <w:sz w:val="22"/>
          <w:szCs w:val="22"/>
        </w:rPr>
      </w:pPr>
    </w:p>
    <w:p w14:paraId="5DD7EBEC" w14:textId="77777777" w:rsidR="004C7A05" w:rsidRPr="00792585" w:rsidRDefault="004C7A05" w:rsidP="004C7A05">
      <w:pPr>
        <w:jc w:val="both"/>
        <w:rPr>
          <w:rFonts w:asciiTheme="minorHAnsi" w:hAnsiTheme="minorHAnsi" w:cstheme="minorHAnsi"/>
        </w:rPr>
      </w:pPr>
    </w:p>
    <w:p w14:paraId="3F82B42C" w14:textId="77777777" w:rsidR="004C7A05" w:rsidRPr="00792585" w:rsidRDefault="004C7A05" w:rsidP="004C7A05">
      <w:pPr>
        <w:jc w:val="both"/>
        <w:rPr>
          <w:rFonts w:asciiTheme="minorHAnsi" w:hAnsiTheme="minorHAnsi" w:cstheme="minorHAnsi"/>
        </w:rPr>
      </w:pPr>
    </w:p>
    <w:p w14:paraId="1446C3FE" w14:textId="77777777" w:rsidR="004C7A05" w:rsidRDefault="004C7A05" w:rsidP="004C7A05">
      <w:pPr>
        <w:jc w:val="both"/>
        <w:rPr>
          <w:rFonts w:asciiTheme="minorHAnsi" w:hAnsiTheme="minorHAnsi" w:cstheme="minorHAnsi"/>
        </w:rPr>
      </w:pPr>
    </w:p>
    <w:p w14:paraId="79D9B01A" w14:textId="77777777" w:rsidR="004C7A05" w:rsidRDefault="004C7A05" w:rsidP="004C7A05">
      <w:pPr>
        <w:jc w:val="both"/>
        <w:rPr>
          <w:rFonts w:asciiTheme="minorHAnsi" w:hAnsiTheme="minorHAnsi" w:cstheme="minorHAnsi"/>
        </w:rPr>
      </w:pPr>
    </w:p>
    <w:p w14:paraId="2F45C491"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2292B08A"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708B6B02"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2F951381"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051A055F" w14:textId="77777777" w:rsidR="004C7A05" w:rsidRDefault="004C7A05" w:rsidP="004C7A05"/>
    <w:p w14:paraId="524CC841" w14:textId="77777777" w:rsidR="004C7A05" w:rsidRDefault="004C7A05" w:rsidP="004C7A05"/>
    <w:p w14:paraId="66AB4F09" w14:textId="77777777" w:rsidR="004C7A05" w:rsidRDefault="004C7A05" w:rsidP="004C7A05"/>
    <w:p w14:paraId="5503FBE9" w14:textId="77777777" w:rsidR="004C7A05" w:rsidRDefault="004C7A05" w:rsidP="004C7A05"/>
    <w:p w14:paraId="14E40C36" w14:textId="77777777" w:rsidR="004C7A05" w:rsidRDefault="004C7A05" w:rsidP="004C7A05"/>
    <w:p w14:paraId="0BB5430B" w14:textId="77777777" w:rsidR="004C7A05" w:rsidRDefault="004C7A05" w:rsidP="004C7A05"/>
    <w:p w14:paraId="43D9C527" w14:textId="77777777" w:rsidR="004C7A05" w:rsidRDefault="004C7A05" w:rsidP="004C7A05"/>
    <w:p w14:paraId="146D3FF0" w14:textId="77777777" w:rsidR="004C7A05" w:rsidRDefault="004C7A05" w:rsidP="004C7A05"/>
    <w:p w14:paraId="3E3A9AB4" w14:textId="77777777" w:rsidR="004C7A05" w:rsidRDefault="004C7A05" w:rsidP="004C7A05"/>
    <w:p w14:paraId="694DADED" w14:textId="77777777" w:rsidR="004C7A05" w:rsidRDefault="004C7A05" w:rsidP="004C7A05"/>
    <w:p w14:paraId="64164253" w14:textId="77777777" w:rsidR="004C7A05" w:rsidRDefault="004C7A05" w:rsidP="004C7A05"/>
    <w:p w14:paraId="44FB5334" w14:textId="77777777" w:rsidR="004C7A05" w:rsidRDefault="004C7A05" w:rsidP="004C7A05"/>
    <w:p w14:paraId="78B3BEB0" w14:textId="77777777" w:rsidR="004C7A05" w:rsidRDefault="004C7A05" w:rsidP="004C7A05"/>
    <w:p w14:paraId="22A76D1C" w14:textId="77777777" w:rsidR="004C7A05" w:rsidRDefault="004C7A05" w:rsidP="004C7A05"/>
    <w:p w14:paraId="0C1198BA" w14:textId="77777777" w:rsidR="004C7A05" w:rsidRDefault="004C7A05" w:rsidP="004C7A05"/>
    <w:p w14:paraId="1A1CCAF9" w14:textId="77777777" w:rsidR="004C7A05" w:rsidRDefault="004C7A05" w:rsidP="004C7A05"/>
    <w:p w14:paraId="5DA37D29" w14:textId="77777777" w:rsidR="004C7A05" w:rsidRDefault="004C7A05" w:rsidP="004C7A05"/>
    <w:p w14:paraId="64056B67" w14:textId="77777777" w:rsidR="004C7A05" w:rsidRDefault="004C7A05" w:rsidP="004C7A05"/>
    <w:p w14:paraId="3EF642A2" w14:textId="77777777" w:rsidR="004C7A05" w:rsidRDefault="004C7A05" w:rsidP="004C7A05">
      <w:pPr>
        <w:pStyle w:val="Nzev"/>
        <w:rPr>
          <w:rFonts w:asciiTheme="minorHAnsi" w:hAnsiTheme="minorHAnsi" w:cstheme="minorHAnsi"/>
          <w:b/>
          <w:bCs/>
          <w:sz w:val="32"/>
        </w:rPr>
      </w:pPr>
    </w:p>
    <w:p w14:paraId="08671021" w14:textId="77777777" w:rsidR="004C7A05" w:rsidRDefault="004C7A05" w:rsidP="004C7A05">
      <w:pPr>
        <w:pStyle w:val="Nzev"/>
        <w:rPr>
          <w:rFonts w:asciiTheme="minorHAnsi" w:hAnsiTheme="minorHAnsi" w:cstheme="minorHAnsi"/>
          <w:b/>
          <w:bCs/>
          <w:sz w:val="32"/>
        </w:rPr>
      </w:pPr>
    </w:p>
    <w:p w14:paraId="74E27C34"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FC3DC44"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07E5DC79" w14:textId="77777777" w:rsidR="004C7A05" w:rsidRPr="00965518" w:rsidRDefault="004C7A05" w:rsidP="004C7A05">
      <w:pPr>
        <w:pStyle w:val="Nzev"/>
        <w:rPr>
          <w:rFonts w:asciiTheme="minorHAnsi" w:hAnsiTheme="minorHAnsi" w:cstheme="minorHAnsi"/>
        </w:rPr>
      </w:pPr>
    </w:p>
    <w:p w14:paraId="1847B12D"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1164CD10"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631B9DC0"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12/XII</w:t>
      </w:r>
    </w:p>
    <w:p w14:paraId="357FBEC5"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00C65440"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žádosti COURT a.s. o snížení inflační doložky pachtovného</w:t>
      </w:r>
    </w:p>
    <w:p w14:paraId="539AD611" w14:textId="77777777" w:rsidR="004C7A05" w:rsidRDefault="004C7A05" w:rsidP="004C7A05">
      <w:pPr>
        <w:jc w:val="both"/>
        <w:rPr>
          <w:rFonts w:asciiTheme="minorHAnsi" w:hAnsiTheme="minorHAnsi" w:cstheme="minorHAnsi"/>
        </w:rPr>
      </w:pPr>
    </w:p>
    <w:p w14:paraId="76133A91" w14:textId="77777777" w:rsidR="004C7A05" w:rsidRPr="00792585" w:rsidRDefault="004C7A05" w:rsidP="004C7A05">
      <w:pPr>
        <w:jc w:val="both"/>
        <w:rPr>
          <w:rFonts w:asciiTheme="minorHAnsi" w:hAnsiTheme="minorHAnsi" w:cstheme="minorHAnsi"/>
        </w:rPr>
      </w:pPr>
    </w:p>
    <w:p w14:paraId="5ABAC3A9"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49F11551" w14:textId="77777777" w:rsidR="004C7A05" w:rsidRPr="00B369B2" w:rsidRDefault="004C7A05" w:rsidP="004C7A05">
      <w:pPr>
        <w:rPr>
          <w:rFonts w:asciiTheme="minorHAnsi" w:hAnsiTheme="minorHAnsi" w:cstheme="minorHAnsi"/>
          <w:sz w:val="22"/>
          <w:szCs w:val="22"/>
        </w:rPr>
      </w:pPr>
    </w:p>
    <w:p w14:paraId="40CBA5FC" w14:textId="77777777" w:rsidR="004C7A05" w:rsidRPr="00B369B2" w:rsidRDefault="004C7A05" w:rsidP="004C7A05">
      <w:pPr>
        <w:ind w:left="360"/>
        <w:jc w:val="both"/>
        <w:rPr>
          <w:rFonts w:asciiTheme="minorHAnsi" w:hAnsiTheme="minorHAnsi" w:cstheme="minorHAnsi"/>
          <w:bCs/>
          <w:sz w:val="22"/>
          <w:szCs w:val="22"/>
        </w:rPr>
      </w:pPr>
    </w:p>
    <w:p w14:paraId="5FAB7B0E" w14:textId="77777777" w:rsidR="004C7A05" w:rsidRPr="00890F37" w:rsidRDefault="004C7A05" w:rsidP="004C7A05">
      <w:pPr>
        <w:ind w:left="360" w:firstLine="348"/>
        <w:jc w:val="both"/>
        <w:rPr>
          <w:rFonts w:asciiTheme="minorHAnsi" w:hAnsiTheme="minorHAnsi" w:cstheme="minorHAnsi"/>
          <w:b/>
          <w:bCs/>
          <w:sz w:val="22"/>
          <w:szCs w:val="22"/>
        </w:rPr>
      </w:pPr>
      <w:r>
        <w:rPr>
          <w:rFonts w:asciiTheme="minorHAnsi" w:hAnsiTheme="minorHAnsi" w:cstheme="minorHAnsi"/>
          <w:b/>
          <w:bCs/>
          <w:sz w:val="22"/>
          <w:szCs w:val="22"/>
        </w:rPr>
        <w:t xml:space="preserve">s c h v a l u j e </w:t>
      </w:r>
    </w:p>
    <w:p w14:paraId="509C9F01" w14:textId="77777777" w:rsidR="004C7A05" w:rsidRPr="00B369B2" w:rsidRDefault="004C7A05" w:rsidP="004C7A05">
      <w:pPr>
        <w:ind w:left="360"/>
        <w:jc w:val="both"/>
        <w:rPr>
          <w:rFonts w:asciiTheme="minorHAnsi" w:hAnsiTheme="minorHAnsi" w:cstheme="minorHAnsi"/>
          <w:iCs/>
          <w:sz w:val="22"/>
          <w:szCs w:val="22"/>
        </w:rPr>
      </w:pPr>
    </w:p>
    <w:p w14:paraId="238CB7D1" w14:textId="77777777" w:rsidR="004C7A05" w:rsidRPr="00AB654D" w:rsidRDefault="004C7A05" w:rsidP="004C7A05">
      <w:pPr>
        <w:ind w:left="705"/>
        <w:jc w:val="both"/>
        <w:rPr>
          <w:rFonts w:asciiTheme="minorHAnsi" w:hAnsiTheme="minorHAnsi" w:cstheme="minorHAnsi"/>
          <w:i/>
          <w:iCs/>
          <w:sz w:val="22"/>
          <w:szCs w:val="22"/>
        </w:rPr>
      </w:pPr>
      <w:r>
        <w:rPr>
          <w:rFonts w:asciiTheme="minorHAnsi" w:hAnsiTheme="minorHAnsi" w:cstheme="minorHAnsi"/>
          <w:iCs/>
          <w:sz w:val="22"/>
          <w:szCs w:val="22"/>
        </w:rPr>
        <w:t xml:space="preserve">pro rok 2024 zvýšení pachtovného podle Smlouvy o pachtu nemovitostí a movitých věcí a o provozování Sportovního areálu Štěrboholy č. S-0021/2022 maximálně o 5 %. </w:t>
      </w:r>
    </w:p>
    <w:p w14:paraId="68748738" w14:textId="77777777" w:rsidR="004C7A05" w:rsidRPr="00034372" w:rsidRDefault="004C7A05" w:rsidP="004C7A05">
      <w:pPr>
        <w:ind w:left="360"/>
        <w:jc w:val="both"/>
        <w:rPr>
          <w:rFonts w:asciiTheme="minorHAnsi" w:hAnsiTheme="minorHAnsi" w:cstheme="minorHAnsi"/>
          <w:b/>
          <w:bCs/>
          <w:sz w:val="22"/>
          <w:szCs w:val="22"/>
        </w:rPr>
      </w:pPr>
    </w:p>
    <w:p w14:paraId="59745552" w14:textId="77777777" w:rsidR="004C7A05" w:rsidRPr="00034372" w:rsidRDefault="004C7A05" w:rsidP="004C7A05">
      <w:pPr>
        <w:ind w:left="360"/>
        <w:jc w:val="both"/>
        <w:rPr>
          <w:rFonts w:asciiTheme="minorHAnsi" w:hAnsiTheme="minorHAnsi" w:cstheme="minorHAnsi"/>
          <w:b/>
          <w:bCs/>
          <w:sz w:val="22"/>
          <w:szCs w:val="22"/>
        </w:rPr>
      </w:pPr>
    </w:p>
    <w:p w14:paraId="5EFA0CCB" w14:textId="77777777" w:rsidR="004C7A05" w:rsidRPr="00792585" w:rsidRDefault="004C7A05" w:rsidP="004C7A05">
      <w:pPr>
        <w:jc w:val="both"/>
        <w:rPr>
          <w:rFonts w:asciiTheme="minorHAnsi" w:hAnsiTheme="minorHAnsi" w:cstheme="minorHAnsi"/>
        </w:rPr>
      </w:pPr>
    </w:p>
    <w:p w14:paraId="39C9B810" w14:textId="77777777" w:rsidR="004C7A05" w:rsidRPr="00792585" w:rsidRDefault="004C7A05" w:rsidP="004C7A05">
      <w:pPr>
        <w:jc w:val="both"/>
        <w:rPr>
          <w:rFonts w:asciiTheme="minorHAnsi" w:hAnsiTheme="minorHAnsi" w:cstheme="minorHAnsi"/>
        </w:rPr>
      </w:pPr>
    </w:p>
    <w:p w14:paraId="0AA7225F" w14:textId="77777777" w:rsidR="004C7A05" w:rsidRDefault="004C7A05" w:rsidP="004C7A05">
      <w:pPr>
        <w:jc w:val="both"/>
        <w:rPr>
          <w:rFonts w:asciiTheme="minorHAnsi" w:hAnsiTheme="minorHAnsi" w:cstheme="minorHAnsi"/>
        </w:rPr>
      </w:pPr>
    </w:p>
    <w:p w14:paraId="48DE40D9" w14:textId="77777777" w:rsidR="004C7A05" w:rsidRDefault="004C7A05" w:rsidP="004C7A05">
      <w:pPr>
        <w:jc w:val="both"/>
        <w:rPr>
          <w:rFonts w:asciiTheme="minorHAnsi" w:hAnsiTheme="minorHAnsi" w:cstheme="minorHAnsi"/>
        </w:rPr>
      </w:pPr>
    </w:p>
    <w:p w14:paraId="116A905D"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4030F6DC"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317B1CCE"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5B0CDE3B"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17B65DA5" w14:textId="77777777" w:rsidR="004C7A05" w:rsidRDefault="004C7A05" w:rsidP="004C7A05"/>
    <w:p w14:paraId="4A333F1C" w14:textId="77777777" w:rsidR="004C7A05" w:rsidRDefault="004C7A05" w:rsidP="004C7A05"/>
    <w:p w14:paraId="2B08E98B" w14:textId="77777777" w:rsidR="004C7A05" w:rsidRDefault="004C7A05" w:rsidP="004C7A05"/>
    <w:p w14:paraId="0FF44135" w14:textId="77777777" w:rsidR="004C7A05" w:rsidRDefault="004C7A05" w:rsidP="004C7A05"/>
    <w:p w14:paraId="28763B36" w14:textId="77777777" w:rsidR="004C7A05" w:rsidRDefault="004C7A05" w:rsidP="004C7A05"/>
    <w:p w14:paraId="5ACA5FDB" w14:textId="77777777" w:rsidR="004C7A05" w:rsidRDefault="004C7A05" w:rsidP="004C7A05"/>
    <w:p w14:paraId="20CC3B36" w14:textId="77777777" w:rsidR="004C7A05" w:rsidRDefault="004C7A05" w:rsidP="004C7A05"/>
    <w:p w14:paraId="56085A9C" w14:textId="77777777" w:rsidR="004C7A05" w:rsidRDefault="004C7A05" w:rsidP="004C7A05"/>
    <w:p w14:paraId="19890444" w14:textId="77777777" w:rsidR="004C7A05" w:rsidRDefault="004C7A05" w:rsidP="004C7A05"/>
    <w:p w14:paraId="38756644" w14:textId="77777777" w:rsidR="004C7A05" w:rsidRDefault="004C7A05" w:rsidP="004C7A05"/>
    <w:p w14:paraId="0AE11613" w14:textId="77777777" w:rsidR="004C7A05" w:rsidRDefault="004C7A05" w:rsidP="004C7A05"/>
    <w:p w14:paraId="7818826F" w14:textId="77777777" w:rsidR="004C7A05" w:rsidRDefault="004C7A05" w:rsidP="004C7A05"/>
    <w:p w14:paraId="5F50CA9E" w14:textId="77777777" w:rsidR="004C7A05" w:rsidRDefault="004C7A05" w:rsidP="004C7A05"/>
    <w:p w14:paraId="3979F7A0" w14:textId="77777777" w:rsidR="004C7A05" w:rsidRDefault="004C7A05" w:rsidP="004C7A05"/>
    <w:p w14:paraId="171D8201" w14:textId="77777777" w:rsidR="004C7A05" w:rsidRDefault="004C7A05" w:rsidP="004C7A05"/>
    <w:p w14:paraId="621121C6" w14:textId="77777777" w:rsidR="004C7A05" w:rsidRDefault="004C7A05" w:rsidP="004C7A05"/>
    <w:p w14:paraId="464998B9" w14:textId="77777777" w:rsidR="004C7A05" w:rsidRDefault="004C7A05" w:rsidP="004C7A05"/>
    <w:p w14:paraId="1074CB59" w14:textId="77777777" w:rsidR="004C7A05" w:rsidRDefault="004C7A05" w:rsidP="004C7A05"/>
    <w:p w14:paraId="6BA9DC83" w14:textId="77777777" w:rsidR="004C7A05" w:rsidRDefault="004C7A05" w:rsidP="004C7A05">
      <w:pPr>
        <w:pStyle w:val="Nzev"/>
        <w:rPr>
          <w:rFonts w:asciiTheme="minorHAnsi" w:hAnsiTheme="minorHAnsi" w:cstheme="minorHAnsi"/>
          <w:b/>
          <w:bCs/>
          <w:sz w:val="32"/>
        </w:rPr>
      </w:pPr>
    </w:p>
    <w:p w14:paraId="6E7D7CDB" w14:textId="77777777" w:rsidR="004C7A05" w:rsidRDefault="004C7A05" w:rsidP="004C7A05">
      <w:pPr>
        <w:pStyle w:val="Nzev"/>
        <w:rPr>
          <w:rFonts w:asciiTheme="minorHAnsi" w:hAnsiTheme="minorHAnsi" w:cstheme="minorHAnsi"/>
          <w:b/>
          <w:bCs/>
          <w:sz w:val="32"/>
        </w:rPr>
      </w:pPr>
    </w:p>
    <w:p w14:paraId="5F2BD3B8" w14:textId="77777777" w:rsidR="004C7A05" w:rsidRPr="00965518" w:rsidRDefault="004C7A05" w:rsidP="004C7A05">
      <w:pPr>
        <w:pStyle w:val="Nzev"/>
        <w:rPr>
          <w:rFonts w:asciiTheme="minorHAnsi" w:hAnsiTheme="minorHAnsi" w:cstheme="minorHAnsi"/>
          <w:b/>
          <w:bCs/>
          <w:sz w:val="32"/>
        </w:rPr>
      </w:pPr>
      <w:r w:rsidRPr="00965518">
        <w:rPr>
          <w:rFonts w:asciiTheme="minorHAnsi" w:hAnsiTheme="minorHAnsi" w:cstheme="minorHAnsi"/>
          <w:b/>
          <w:bCs/>
          <w:sz w:val="32"/>
        </w:rPr>
        <w:t>Městská část Praha – Štěrboholy</w:t>
      </w:r>
    </w:p>
    <w:p w14:paraId="2F6624EB" w14:textId="77777777" w:rsidR="004C7A05" w:rsidRPr="00965518" w:rsidRDefault="004C7A05" w:rsidP="004C7A05">
      <w:pPr>
        <w:pStyle w:val="Nzev"/>
        <w:rPr>
          <w:rFonts w:asciiTheme="minorHAnsi" w:hAnsiTheme="minorHAnsi" w:cstheme="minorHAnsi"/>
          <w:caps w:val="0"/>
          <w:sz w:val="28"/>
        </w:rPr>
      </w:pPr>
      <w:r w:rsidRPr="00965518">
        <w:rPr>
          <w:rFonts w:asciiTheme="minorHAnsi" w:hAnsiTheme="minorHAnsi" w:cstheme="minorHAnsi"/>
          <w:b/>
          <w:bCs/>
          <w:caps w:val="0"/>
          <w:sz w:val="28"/>
        </w:rPr>
        <w:t>Zastupitelstvo městské části</w:t>
      </w:r>
    </w:p>
    <w:p w14:paraId="7CA3147F" w14:textId="77777777" w:rsidR="004C7A05" w:rsidRPr="00965518" w:rsidRDefault="004C7A05" w:rsidP="004C7A05">
      <w:pPr>
        <w:pStyle w:val="Nzev"/>
        <w:rPr>
          <w:rFonts w:asciiTheme="minorHAnsi" w:hAnsiTheme="minorHAnsi" w:cstheme="minorHAnsi"/>
        </w:rPr>
      </w:pPr>
    </w:p>
    <w:p w14:paraId="17565722" w14:textId="77777777" w:rsidR="004C7A05" w:rsidRPr="00965518" w:rsidRDefault="004C7A05" w:rsidP="004C7A05">
      <w:pPr>
        <w:pStyle w:val="Nzev"/>
        <w:rPr>
          <w:rFonts w:asciiTheme="minorHAnsi" w:hAnsiTheme="minorHAnsi" w:cstheme="minorHAnsi"/>
        </w:rPr>
      </w:pPr>
      <w:r w:rsidRPr="00965518">
        <w:rPr>
          <w:rFonts w:asciiTheme="minorHAnsi" w:hAnsiTheme="minorHAnsi" w:cstheme="minorHAnsi"/>
        </w:rPr>
        <w:t>Usnesení</w:t>
      </w:r>
    </w:p>
    <w:p w14:paraId="665964BA" w14:textId="77777777" w:rsidR="004C7A05" w:rsidRPr="00965518" w:rsidRDefault="004C7A05" w:rsidP="004C7A05">
      <w:pPr>
        <w:pStyle w:val="Podnadpis"/>
        <w:rPr>
          <w:rFonts w:asciiTheme="minorHAnsi" w:hAnsiTheme="minorHAnsi" w:cstheme="minorHAnsi"/>
        </w:rPr>
      </w:pPr>
      <w:r w:rsidRPr="00965518">
        <w:rPr>
          <w:rFonts w:asciiTheme="minorHAnsi" w:hAnsiTheme="minorHAnsi" w:cstheme="minorHAnsi"/>
        </w:rPr>
        <w:t>Zastupitelstva městské části Praha – Štěrboholy</w:t>
      </w:r>
    </w:p>
    <w:p w14:paraId="0E7A2850" w14:textId="77777777" w:rsidR="004C7A05" w:rsidRPr="00965518" w:rsidRDefault="004C7A05" w:rsidP="004C7A05">
      <w:pPr>
        <w:jc w:val="center"/>
        <w:rPr>
          <w:rFonts w:asciiTheme="minorHAnsi" w:hAnsiTheme="minorHAnsi" w:cstheme="minorHAnsi"/>
          <w:b/>
          <w:bCs/>
        </w:rPr>
      </w:pPr>
      <w:r w:rsidRPr="00965518">
        <w:rPr>
          <w:rFonts w:asciiTheme="minorHAnsi" w:hAnsiTheme="minorHAnsi" w:cstheme="minorHAnsi"/>
          <w:b/>
          <w:bCs/>
        </w:rPr>
        <w:t xml:space="preserve">číslo </w:t>
      </w:r>
      <w:r>
        <w:rPr>
          <w:rFonts w:asciiTheme="minorHAnsi" w:hAnsiTheme="minorHAnsi" w:cstheme="minorHAnsi"/>
          <w:b/>
          <w:bCs/>
        </w:rPr>
        <w:t>12/XIII</w:t>
      </w:r>
    </w:p>
    <w:p w14:paraId="7F693863"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rPr>
        <w:t xml:space="preserve">ze dne </w:t>
      </w:r>
      <w:r>
        <w:rPr>
          <w:rFonts w:asciiTheme="minorHAnsi" w:hAnsiTheme="minorHAnsi" w:cstheme="minorHAnsi"/>
        </w:rPr>
        <w:t>29.11.2023</w:t>
      </w:r>
    </w:p>
    <w:p w14:paraId="02A51811" w14:textId="77777777" w:rsidR="004C7A05" w:rsidRPr="00965518" w:rsidRDefault="004C7A05" w:rsidP="004C7A05">
      <w:pPr>
        <w:jc w:val="center"/>
        <w:rPr>
          <w:rFonts w:asciiTheme="minorHAnsi" w:hAnsiTheme="minorHAnsi" w:cstheme="minorHAnsi"/>
        </w:rPr>
      </w:pPr>
      <w:r w:rsidRPr="00965518">
        <w:rPr>
          <w:rFonts w:asciiTheme="minorHAnsi" w:hAnsiTheme="minorHAnsi" w:cstheme="minorHAnsi"/>
          <w:u w:val="single"/>
        </w:rPr>
        <w:t>k</w:t>
      </w:r>
      <w:r>
        <w:rPr>
          <w:rFonts w:asciiTheme="minorHAnsi" w:hAnsiTheme="minorHAnsi" w:cstheme="minorHAnsi"/>
          <w:u w:val="single"/>
        </w:rPr>
        <w:t> podnětu na změnu ÚP SÚ HMP pro pozemek parc.č. 184/5 v k.ú. Štěrboholy</w:t>
      </w:r>
    </w:p>
    <w:p w14:paraId="1298FF72" w14:textId="77777777" w:rsidR="004C7A05" w:rsidRDefault="004C7A05" w:rsidP="004C7A05">
      <w:pPr>
        <w:jc w:val="both"/>
        <w:rPr>
          <w:rFonts w:asciiTheme="minorHAnsi" w:hAnsiTheme="minorHAnsi" w:cstheme="minorHAnsi"/>
        </w:rPr>
      </w:pPr>
    </w:p>
    <w:p w14:paraId="128C85E5" w14:textId="77777777" w:rsidR="004C7A05" w:rsidRPr="00792585" w:rsidRDefault="004C7A05" w:rsidP="004C7A05">
      <w:pPr>
        <w:jc w:val="both"/>
        <w:rPr>
          <w:rFonts w:asciiTheme="minorHAnsi" w:hAnsiTheme="minorHAnsi" w:cstheme="minorHAnsi"/>
        </w:rPr>
      </w:pPr>
    </w:p>
    <w:p w14:paraId="33F965A1" w14:textId="77777777" w:rsidR="004C7A05" w:rsidRPr="00792585" w:rsidRDefault="004C7A05" w:rsidP="004C7A05">
      <w:pPr>
        <w:pStyle w:val="Nadpis1"/>
        <w:rPr>
          <w:rFonts w:asciiTheme="minorHAnsi" w:hAnsiTheme="minorHAnsi" w:cstheme="minorHAnsi"/>
        </w:rPr>
      </w:pPr>
      <w:r w:rsidRPr="00792585">
        <w:rPr>
          <w:rFonts w:asciiTheme="minorHAnsi" w:hAnsiTheme="minorHAnsi" w:cstheme="minorHAnsi"/>
        </w:rPr>
        <w:t>Zastupitelstvo městské části Praha – Štěrboholy</w:t>
      </w:r>
    </w:p>
    <w:p w14:paraId="01BC9740" w14:textId="77777777" w:rsidR="004C7A05" w:rsidRPr="00F13FFE" w:rsidRDefault="004C7A05" w:rsidP="004C7A05">
      <w:pPr>
        <w:pStyle w:val="Nadpis1"/>
        <w:rPr>
          <w:rFonts w:asciiTheme="minorHAnsi" w:hAnsiTheme="minorHAnsi" w:cstheme="minorHAnsi"/>
        </w:rPr>
      </w:pPr>
      <w:r w:rsidRPr="00F13FFE">
        <w:rPr>
          <w:rFonts w:asciiTheme="minorHAnsi" w:hAnsiTheme="minorHAnsi" w:cstheme="minorHAnsi"/>
        </w:rPr>
        <w:tab/>
      </w:r>
    </w:p>
    <w:p w14:paraId="3B0329D9" w14:textId="77777777" w:rsidR="004C7A05" w:rsidRPr="006A726B" w:rsidRDefault="004C7A05" w:rsidP="004C7A05">
      <w:pPr>
        <w:pStyle w:val="Odstavecseseznamem"/>
        <w:numPr>
          <w:ilvl w:val="0"/>
          <w:numId w:val="8"/>
        </w:numPr>
        <w:jc w:val="both"/>
        <w:rPr>
          <w:rFonts w:asciiTheme="minorHAnsi" w:hAnsiTheme="minorHAnsi" w:cstheme="minorHAnsi"/>
          <w:b/>
          <w:bCs/>
        </w:rPr>
      </w:pPr>
      <w:r>
        <w:rPr>
          <w:rFonts w:asciiTheme="minorHAnsi" w:hAnsiTheme="minorHAnsi" w:cstheme="minorHAnsi"/>
          <w:b/>
          <w:bCs/>
        </w:rPr>
        <w:t>n e s o u h l a s í</w:t>
      </w:r>
    </w:p>
    <w:p w14:paraId="03693B23" w14:textId="77777777" w:rsidR="004C7A05" w:rsidRPr="00B369B2" w:rsidRDefault="004C7A05" w:rsidP="004C7A05">
      <w:pPr>
        <w:ind w:left="360"/>
        <w:jc w:val="both"/>
        <w:rPr>
          <w:rFonts w:asciiTheme="minorHAnsi" w:hAnsiTheme="minorHAnsi" w:cstheme="minorHAnsi"/>
          <w:b/>
          <w:bCs/>
          <w:sz w:val="22"/>
          <w:szCs w:val="22"/>
        </w:rPr>
      </w:pPr>
    </w:p>
    <w:p w14:paraId="770E54E6" w14:textId="77777777" w:rsidR="004C7A05" w:rsidRPr="008C2DC3" w:rsidRDefault="004C7A05" w:rsidP="004C7A05">
      <w:pPr>
        <w:ind w:left="705"/>
        <w:jc w:val="both"/>
        <w:rPr>
          <w:rFonts w:asciiTheme="minorHAnsi" w:hAnsiTheme="minorHAnsi" w:cstheme="minorHAnsi"/>
          <w:bCs/>
          <w:i/>
          <w:iCs/>
          <w:sz w:val="22"/>
          <w:szCs w:val="22"/>
          <w:vertAlign w:val="superscript"/>
        </w:rPr>
      </w:pPr>
      <w:r>
        <w:rPr>
          <w:rFonts w:asciiTheme="minorHAnsi" w:hAnsiTheme="minorHAnsi" w:cstheme="minorHAnsi"/>
          <w:bCs/>
          <w:sz w:val="22"/>
          <w:szCs w:val="22"/>
        </w:rPr>
        <w:t xml:space="preserve">s podnětem na změnu Územního plánu sídelního útvaru hl. m. Prahy pro pozemek parc.č. 184/5 v k.ú. Štěrboholy spočívajícím ve vymezení zastavitelné plochy OB – čistě obytné se stanovením kódu míry využití území D </w:t>
      </w:r>
      <w:r>
        <w:rPr>
          <w:rFonts w:asciiTheme="minorHAnsi" w:hAnsiTheme="minorHAnsi" w:cstheme="minorHAnsi"/>
          <w:bCs/>
          <w:i/>
          <w:iCs/>
          <w:sz w:val="22"/>
          <w:szCs w:val="22"/>
        </w:rPr>
        <w:t>– příloha č. 1 tohoto usnesení;</w:t>
      </w:r>
    </w:p>
    <w:p w14:paraId="7BDBFBAE" w14:textId="77777777" w:rsidR="004C7A05" w:rsidRPr="006A726B" w:rsidRDefault="004C7A05" w:rsidP="004C7A05">
      <w:pPr>
        <w:rPr>
          <w:rFonts w:asciiTheme="minorHAnsi" w:hAnsiTheme="minorHAnsi" w:cstheme="minorHAnsi"/>
          <w:b/>
          <w:bCs/>
        </w:rPr>
      </w:pPr>
    </w:p>
    <w:p w14:paraId="4153336E" w14:textId="77777777" w:rsidR="004C7A05" w:rsidRPr="006A726B" w:rsidRDefault="004C7A05" w:rsidP="004C7A05">
      <w:pPr>
        <w:pStyle w:val="Odstavecseseznamem"/>
        <w:numPr>
          <w:ilvl w:val="0"/>
          <w:numId w:val="8"/>
        </w:numPr>
        <w:rPr>
          <w:rFonts w:asciiTheme="minorHAnsi" w:hAnsiTheme="minorHAnsi" w:cstheme="minorHAnsi"/>
          <w:b/>
          <w:bCs/>
        </w:rPr>
      </w:pPr>
      <w:r>
        <w:rPr>
          <w:rFonts w:asciiTheme="minorHAnsi" w:hAnsiTheme="minorHAnsi" w:cstheme="minorHAnsi"/>
          <w:b/>
          <w:bCs/>
        </w:rPr>
        <w:t xml:space="preserve">t r v á   </w:t>
      </w:r>
    </w:p>
    <w:p w14:paraId="2FE8C81F" w14:textId="77777777" w:rsidR="004C7A05" w:rsidRPr="001766CF" w:rsidRDefault="004C7A05" w:rsidP="004C7A05">
      <w:pPr>
        <w:ind w:left="705"/>
        <w:jc w:val="both"/>
        <w:rPr>
          <w:rFonts w:asciiTheme="minorHAnsi" w:hAnsiTheme="minorHAnsi" w:cstheme="minorHAnsi"/>
          <w:b/>
          <w:bCs/>
          <w:sz w:val="22"/>
          <w:szCs w:val="22"/>
        </w:rPr>
      </w:pPr>
      <w:r w:rsidRPr="001766CF">
        <w:rPr>
          <w:rFonts w:asciiTheme="minorHAnsi" w:hAnsiTheme="minorHAnsi" w:cstheme="minorHAnsi"/>
          <w:b/>
          <w:bCs/>
          <w:sz w:val="22"/>
          <w:szCs w:val="22"/>
        </w:rPr>
        <w:t xml:space="preserve"> </w:t>
      </w:r>
    </w:p>
    <w:p w14:paraId="105219D7" w14:textId="77777777" w:rsidR="004C7A05" w:rsidRPr="001766CF" w:rsidRDefault="004C7A05" w:rsidP="004C7A05">
      <w:pPr>
        <w:ind w:left="705"/>
        <w:jc w:val="both"/>
        <w:rPr>
          <w:rFonts w:asciiTheme="minorHAnsi" w:hAnsiTheme="minorHAnsi" w:cstheme="minorHAnsi"/>
          <w:b/>
          <w:bCs/>
          <w:sz w:val="22"/>
          <w:szCs w:val="22"/>
        </w:rPr>
      </w:pPr>
      <w:r>
        <w:rPr>
          <w:rFonts w:asciiTheme="minorHAnsi" w:hAnsiTheme="minorHAnsi" w:cstheme="minorHAnsi"/>
          <w:iCs/>
          <w:sz w:val="22"/>
          <w:szCs w:val="22"/>
        </w:rPr>
        <w:t>na rozsahu zastavitelného území dle Metropolitního plánu.</w:t>
      </w:r>
    </w:p>
    <w:p w14:paraId="38B61902" w14:textId="77777777" w:rsidR="004C7A05" w:rsidRPr="00034372" w:rsidRDefault="004C7A05" w:rsidP="004C7A05">
      <w:pPr>
        <w:ind w:left="360"/>
        <w:jc w:val="both"/>
        <w:rPr>
          <w:rFonts w:asciiTheme="minorHAnsi" w:hAnsiTheme="minorHAnsi" w:cstheme="minorHAnsi"/>
          <w:b/>
          <w:bCs/>
          <w:sz w:val="22"/>
          <w:szCs w:val="22"/>
        </w:rPr>
      </w:pPr>
    </w:p>
    <w:p w14:paraId="3CEA3BA4" w14:textId="77777777" w:rsidR="004C7A05" w:rsidRPr="00034372" w:rsidRDefault="004C7A05" w:rsidP="004C7A05">
      <w:pPr>
        <w:ind w:left="360"/>
        <w:jc w:val="both"/>
        <w:rPr>
          <w:rFonts w:asciiTheme="minorHAnsi" w:hAnsiTheme="minorHAnsi" w:cstheme="minorHAnsi"/>
          <w:b/>
          <w:bCs/>
          <w:sz w:val="22"/>
          <w:szCs w:val="22"/>
        </w:rPr>
      </w:pPr>
    </w:p>
    <w:p w14:paraId="00FEDB39" w14:textId="77777777" w:rsidR="004C7A05" w:rsidRPr="00792585" w:rsidRDefault="004C7A05" w:rsidP="004C7A05">
      <w:pPr>
        <w:jc w:val="both"/>
        <w:rPr>
          <w:rFonts w:asciiTheme="minorHAnsi" w:hAnsiTheme="minorHAnsi" w:cstheme="minorHAnsi"/>
        </w:rPr>
      </w:pPr>
    </w:p>
    <w:p w14:paraId="4C2CC89D" w14:textId="77777777" w:rsidR="004C7A05" w:rsidRPr="00792585" w:rsidRDefault="004C7A05" w:rsidP="004C7A05">
      <w:pPr>
        <w:jc w:val="both"/>
        <w:rPr>
          <w:rFonts w:asciiTheme="minorHAnsi" w:hAnsiTheme="minorHAnsi" w:cstheme="minorHAnsi"/>
        </w:rPr>
      </w:pPr>
    </w:p>
    <w:p w14:paraId="6D18FDA2" w14:textId="77777777" w:rsidR="004C7A05" w:rsidRDefault="004C7A05" w:rsidP="004C7A05">
      <w:pPr>
        <w:jc w:val="both"/>
        <w:rPr>
          <w:rFonts w:asciiTheme="minorHAnsi" w:hAnsiTheme="minorHAnsi" w:cstheme="minorHAnsi"/>
        </w:rPr>
      </w:pPr>
    </w:p>
    <w:p w14:paraId="72C729E8" w14:textId="77777777" w:rsidR="004C7A05" w:rsidRDefault="004C7A05" w:rsidP="004C7A05">
      <w:pPr>
        <w:jc w:val="both"/>
        <w:rPr>
          <w:rFonts w:asciiTheme="minorHAnsi" w:hAnsiTheme="minorHAnsi" w:cstheme="minorHAnsi"/>
        </w:rPr>
      </w:pPr>
    </w:p>
    <w:p w14:paraId="5D9FA570" w14:textId="77777777" w:rsidR="004C7A05" w:rsidRPr="00165475" w:rsidRDefault="004C7A05" w:rsidP="004C7A05">
      <w:pPr>
        <w:ind w:left="708" w:firstLine="708"/>
        <w:jc w:val="both"/>
        <w:rPr>
          <w:rFonts w:asciiTheme="minorHAnsi" w:hAnsiTheme="minorHAnsi" w:cstheme="minorHAnsi"/>
          <w:bCs/>
          <w:sz w:val="22"/>
          <w:szCs w:val="22"/>
        </w:rPr>
      </w:pPr>
      <w:r w:rsidRPr="00165475">
        <w:rPr>
          <w:rFonts w:asciiTheme="minorHAnsi" w:hAnsiTheme="minorHAnsi" w:cstheme="minorHAnsi"/>
          <w:bCs/>
          <w:sz w:val="22"/>
          <w:szCs w:val="22"/>
        </w:rPr>
        <w:t>.....................................</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p>
    <w:p w14:paraId="509A92C7"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sidRPr="00165475">
        <w:rPr>
          <w:rFonts w:asciiTheme="minorHAnsi" w:hAnsiTheme="minorHAnsi" w:cstheme="minorHAnsi"/>
          <w:bCs/>
          <w:sz w:val="22"/>
          <w:szCs w:val="22"/>
        </w:rPr>
        <w:tab/>
        <w:t xml:space="preserve">  František   Š e v í t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Jan </w:t>
      </w:r>
      <w:r>
        <w:rPr>
          <w:rFonts w:asciiTheme="minorHAnsi" w:hAnsiTheme="minorHAnsi" w:cstheme="minorHAnsi"/>
          <w:bCs/>
          <w:sz w:val="22"/>
          <w:szCs w:val="22"/>
        </w:rPr>
        <w:t xml:space="preserve"> </w:t>
      </w:r>
      <w:r w:rsidRPr="00165475">
        <w:rPr>
          <w:rFonts w:asciiTheme="minorHAnsi" w:hAnsiTheme="minorHAnsi" w:cstheme="minorHAnsi"/>
          <w:bCs/>
          <w:sz w:val="22"/>
          <w:szCs w:val="22"/>
        </w:rPr>
        <w:t>Č i k a r a</w:t>
      </w:r>
    </w:p>
    <w:p w14:paraId="54FDB502" w14:textId="77777777" w:rsidR="004C7A05" w:rsidRPr="00165475" w:rsidRDefault="004C7A05" w:rsidP="004C7A05">
      <w:pPr>
        <w:jc w:val="both"/>
        <w:rPr>
          <w:rFonts w:asciiTheme="minorHAnsi" w:hAnsiTheme="minorHAnsi" w:cstheme="minorHAnsi"/>
          <w:bCs/>
          <w:sz w:val="22"/>
          <w:szCs w:val="22"/>
        </w:rPr>
      </w:pPr>
      <w:r w:rsidRPr="00165475">
        <w:rPr>
          <w:rFonts w:asciiTheme="minorHAnsi" w:hAnsiTheme="minorHAnsi" w:cstheme="minorHAnsi"/>
          <w:bCs/>
          <w:sz w:val="22"/>
          <w:szCs w:val="22"/>
        </w:rPr>
        <w:t xml:space="preserve">             </w:t>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 xml:space="preserve">starosta </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Pr>
          <w:rFonts w:asciiTheme="minorHAnsi" w:hAnsiTheme="minorHAnsi" w:cstheme="minorHAnsi"/>
          <w:bCs/>
          <w:sz w:val="22"/>
          <w:szCs w:val="22"/>
        </w:rPr>
        <w:t xml:space="preserve">  </w:t>
      </w:r>
      <w:r w:rsidRPr="00165475">
        <w:rPr>
          <w:rFonts w:asciiTheme="minorHAnsi" w:hAnsiTheme="minorHAnsi" w:cstheme="minorHAnsi"/>
          <w:bCs/>
          <w:sz w:val="22"/>
          <w:szCs w:val="22"/>
        </w:rPr>
        <w:t>místostarosta</w:t>
      </w:r>
    </w:p>
    <w:p w14:paraId="2415E9F7" w14:textId="77777777" w:rsidR="004C7A05" w:rsidRPr="00165475" w:rsidRDefault="004C7A05" w:rsidP="004C7A05">
      <w:pPr>
        <w:jc w:val="both"/>
        <w:rPr>
          <w:rFonts w:asciiTheme="minorHAnsi" w:hAnsiTheme="minorHAnsi" w:cstheme="minorHAnsi"/>
          <w:sz w:val="22"/>
          <w:szCs w:val="22"/>
        </w:rPr>
      </w:pPr>
      <w:r w:rsidRPr="00165475">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r>
      <w:r w:rsidRPr="00165475">
        <w:rPr>
          <w:rFonts w:asciiTheme="minorHAnsi" w:hAnsiTheme="minorHAnsi" w:cstheme="minorHAnsi"/>
          <w:bCs/>
          <w:sz w:val="22"/>
          <w:szCs w:val="22"/>
        </w:rPr>
        <w:tab/>
        <w:t xml:space="preserve">      </w:t>
      </w:r>
      <w:r>
        <w:rPr>
          <w:rFonts w:asciiTheme="minorHAnsi" w:hAnsiTheme="minorHAnsi" w:cstheme="minorHAnsi"/>
          <w:bCs/>
          <w:sz w:val="22"/>
          <w:szCs w:val="22"/>
        </w:rPr>
        <w:t xml:space="preserve"> </w:t>
      </w:r>
      <w:r w:rsidRPr="00165475">
        <w:rPr>
          <w:rFonts w:asciiTheme="minorHAnsi" w:hAnsiTheme="minorHAnsi" w:cstheme="minorHAnsi"/>
          <w:bCs/>
          <w:sz w:val="22"/>
          <w:szCs w:val="22"/>
        </w:rPr>
        <w:t>m.č. Praha-Štěrboholy</w:t>
      </w:r>
    </w:p>
    <w:p w14:paraId="77BD7335" w14:textId="77777777" w:rsidR="004C7A05" w:rsidRDefault="004C7A05" w:rsidP="004C7A05"/>
    <w:p w14:paraId="39F9A739" w14:textId="77777777" w:rsidR="004C7A05" w:rsidRDefault="004C7A05" w:rsidP="004C7A05"/>
    <w:p w14:paraId="6A85CEAF" w14:textId="77777777" w:rsidR="00BA3F4A" w:rsidRDefault="00BA3F4A"/>
    <w:sectPr w:rsidR="00BA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0F"/>
    <w:multiLevelType w:val="multilevel"/>
    <w:tmpl w:val="6446363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145" w:hanging="1440"/>
      </w:pPr>
      <w:rPr>
        <w:rFonts w:hint="default"/>
        <w:b w:val="0"/>
      </w:rPr>
    </w:lvl>
    <w:lvl w:ilvl="7">
      <w:start w:val="1"/>
      <w:numFmt w:val="decimal"/>
      <w:isLgl/>
      <w:lvlText w:val="%1.%2.%3.%4.%5.%6.%7.%8."/>
      <w:lvlJc w:val="left"/>
      <w:pPr>
        <w:ind w:left="2145" w:hanging="1440"/>
      </w:pPr>
      <w:rPr>
        <w:rFonts w:hint="default"/>
        <w:b w:val="0"/>
      </w:rPr>
    </w:lvl>
    <w:lvl w:ilvl="8">
      <w:start w:val="1"/>
      <w:numFmt w:val="decimal"/>
      <w:isLgl/>
      <w:lvlText w:val="%1.%2.%3.%4.%5.%6.%7.%8.%9."/>
      <w:lvlJc w:val="left"/>
      <w:pPr>
        <w:ind w:left="2505" w:hanging="1800"/>
      </w:pPr>
      <w:rPr>
        <w:rFonts w:hint="default"/>
        <w:b w:val="0"/>
      </w:rPr>
    </w:lvl>
  </w:abstractNum>
  <w:abstractNum w:abstractNumId="1" w15:restartNumberingAfterBreak="0">
    <w:nsid w:val="35FB179A"/>
    <w:multiLevelType w:val="hybridMultilevel"/>
    <w:tmpl w:val="EA7AE2EE"/>
    <w:lvl w:ilvl="0" w:tplc="241A3E9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406F33C6"/>
    <w:multiLevelType w:val="hybridMultilevel"/>
    <w:tmpl w:val="C8B8F040"/>
    <w:lvl w:ilvl="0" w:tplc="0D0CF54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4F681FB7"/>
    <w:multiLevelType w:val="multilevel"/>
    <w:tmpl w:val="50346B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B3F1218"/>
    <w:multiLevelType w:val="hybridMultilevel"/>
    <w:tmpl w:val="E00EF89E"/>
    <w:lvl w:ilvl="0" w:tplc="11147AD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6F653820"/>
    <w:multiLevelType w:val="multilevel"/>
    <w:tmpl w:val="6446363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145" w:hanging="1440"/>
      </w:pPr>
      <w:rPr>
        <w:rFonts w:hint="default"/>
        <w:b w:val="0"/>
      </w:rPr>
    </w:lvl>
    <w:lvl w:ilvl="7">
      <w:start w:val="1"/>
      <w:numFmt w:val="decimal"/>
      <w:isLgl/>
      <w:lvlText w:val="%1.%2.%3.%4.%5.%6.%7.%8."/>
      <w:lvlJc w:val="left"/>
      <w:pPr>
        <w:ind w:left="2145" w:hanging="1440"/>
      </w:pPr>
      <w:rPr>
        <w:rFonts w:hint="default"/>
        <w:b w:val="0"/>
      </w:rPr>
    </w:lvl>
    <w:lvl w:ilvl="8">
      <w:start w:val="1"/>
      <w:numFmt w:val="decimal"/>
      <w:isLgl/>
      <w:lvlText w:val="%1.%2.%3.%4.%5.%6.%7.%8.%9."/>
      <w:lvlJc w:val="left"/>
      <w:pPr>
        <w:ind w:left="2505" w:hanging="1800"/>
      </w:pPr>
      <w:rPr>
        <w:rFonts w:hint="default"/>
        <w:b w:val="0"/>
      </w:rPr>
    </w:lvl>
  </w:abstractNum>
  <w:abstractNum w:abstractNumId="6" w15:restartNumberingAfterBreak="0">
    <w:nsid w:val="70E83CA2"/>
    <w:multiLevelType w:val="multilevel"/>
    <w:tmpl w:val="50043DF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55320C"/>
    <w:multiLevelType w:val="hybridMultilevel"/>
    <w:tmpl w:val="879614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4871260">
    <w:abstractNumId w:val="3"/>
  </w:num>
  <w:num w:numId="2" w16cid:durableId="1395424758">
    <w:abstractNumId w:val="1"/>
  </w:num>
  <w:num w:numId="3" w16cid:durableId="2088502308">
    <w:abstractNumId w:val="2"/>
  </w:num>
  <w:num w:numId="4" w16cid:durableId="1092971376">
    <w:abstractNumId w:val="4"/>
  </w:num>
  <w:num w:numId="5" w16cid:durableId="1283535220">
    <w:abstractNumId w:val="6"/>
  </w:num>
  <w:num w:numId="6" w16cid:durableId="777722201">
    <w:abstractNumId w:val="7"/>
  </w:num>
  <w:num w:numId="7" w16cid:durableId="1835682884">
    <w:abstractNumId w:val="5"/>
  </w:num>
  <w:num w:numId="8" w16cid:durableId="36525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05"/>
    <w:rsid w:val="004C7A05"/>
    <w:rsid w:val="00B12473"/>
    <w:rsid w:val="00BA3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90BB"/>
  <w15:chartTrackingRefBased/>
  <w15:docId w15:val="{2905DE64-F333-4CFC-B0E0-5CCF7E9A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0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4C7A05"/>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C7A05"/>
    <w:rPr>
      <w:rFonts w:ascii="Times New Roman" w:eastAsia="Times New Roman" w:hAnsi="Times New Roman" w:cs="Times New Roman"/>
      <w:b/>
      <w:bCs/>
      <w:kern w:val="0"/>
      <w:sz w:val="24"/>
      <w:szCs w:val="24"/>
      <w:lang w:eastAsia="cs-CZ"/>
      <w14:ligatures w14:val="none"/>
    </w:rPr>
  </w:style>
  <w:style w:type="paragraph" w:styleId="Nzev">
    <w:name w:val="Title"/>
    <w:basedOn w:val="Normln"/>
    <w:link w:val="NzevChar"/>
    <w:qFormat/>
    <w:rsid w:val="004C7A05"/>
    <w:pPr>
      <w:jc w:val="center"/>
    </w:pPr>
    <w:rPr>
      <w:caps/>
      <w:sz w:val="36"/>
    </w:rPr>
  </w:style>
  <w:style w:type="character" w:customStyle="1" w:styleId="NzevChar">
    <w:name w:val="Název Char"/>
    <w:basedOn w:val="Standardnpsmoodstavce"/>
    <w:link w:val="Nzev"/>
    <w:rsid w:val="004C7A05"/>
    <w:rPr>
      <w:rFonts w:ascii="Times New Roman" w:eastAsia="Times New Roman" w:hAnsi="Times New Roman" w:cs="Times New Roman"/>
      <w:caps/>
      <w:kern w:val="0"/>
      <w:sz w:val="36"/>
      <w:szCs w:val="24"/>
      <w:lang w:eastAsia="cs-CZ"/>
      <w14:ligatures w14:val="none"/>
    </w:rPr>
  </w:style>
  <w:style w:type="paragraph" w:styleId="Podnadpis">
    <w:name w:val="Subtitle"/>
    <w:basedOn w:val="Normln"/>
    <w:link w:val="PodnadpisChar"/>
    <w:qFormat/>
    <w:rsid w:val="004C7A05"/>
    <w:pPr>
      <w:jc w:val="center"/>
    </w:pPr>
    <w:rPr>
      <w:b/>
      <w:bCs/>
    </w:rPr>
  </w:style>
  <w:style w:type="character" w:customStyle="1" w:styleId="PodnadpisChar">
    <w:name w:val="Podnadpis Char"/>
    <w:basedOn w:val="Standardnpsmoodstavce"/>
    <w:link w:val="Podnadpis"/>
    <w:rsid w:val="004C7A05"/>
    <w:rPr>
      <w:rFonts w:ascii="Times New Roman" w:eastAsia="Times New Roman" w:hAnsi="Times New Roman" w:cs="Times New Roman"/>
      <w:b/>
      <w:bCs/>
      <w:kern w:val="0"/>
      <w:sz w:val="24"/>
      <w:szCs w:val="24"/>
      <w:lang w:eastAsia="cs-CZ"/>
      <w14:ligatures w14:val="none"/>
    </w:rPr>
  </w:style>
  <w:style w:type="paragraph" w:styleId="Odstavecseseznamem">
    <w:name w:val="List Paragraph"/>
    <w:basedOn w:val="Normln"/>
    <w:uiPriority w:val="34"/>
    <w:qFormat/>
    <w:rsid w:val="004C7A05"/>
    <w:pPr>
      <w:ind w:left="720"/>
      <w:contextualSpacing/>
    </w:pPr>
  </w:style>
  <w:style w:type="table" w:styleId="Mkatabulky">
    <w:name w:val="Table Grid"/>
    <w:basedOn w:val="Normlntabulka"/>
    <w:uiPriority w:val="39"/>
    <w:rsid w:val="004C7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1941</Words>
  <Characters>11454</Characters>
  <Application>Microsoft Office Word</Application>
  <DocSecurity>0</DocSecurity>
  <Lines>95</Lines>
  <Paragraphs>26</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Vydrarova</dc:creator>
  <cp:keywords/>
  <dc:description/>
  <cp:lastModifiedBy>Radka Kořízková</cp:lastModifiedBy>
  <cp:revision>2</cp:revision>
  <dcterms:created xsi:type="dcterms:W3CDTF">2023-12-06T15:39:00Z</dcterms:created>
  <dcterms:modified xsi:type="dcterms:W3CDTF">2023-12-06T15:39:00Z</dcterms:modified>
</cp:coreProperties>
</file>