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EB57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D76475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35E673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6D68CB0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FE01DA4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3DE1763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A33FFA3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7E305C6" w14:textId="7FC99DA9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0B617CE9" w14:textId="51471381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601B36A" w14:textId="433D915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rozpočtu městské části </w:t>
      </w:r>
      <w:proofErr w:type="gramStart"/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Praha - Štěrboholy</w:t>
      </w:r>
      <w:proofErr w:type="gramEnd"/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a střednědobého rozpočtového výhledu do roku 20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30</w:t>
      </w:r>
    </w:p>
    <w:p w14:paraId="7A4CA8E5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F84CA7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A19F6C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6DDCA2" w14:textId="77777777" w:rsidR="00FD659F" w:rsidRPr="006D2D4D" w:rsidRDefault="00FD659F" w:rsidP="00FD659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5B609FF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AA38A2" w14:textId="77777777" w:rsidR="00FD659F" w:rsidRPr="006D2D4D" w:rsidRDefault="00FD659F" w:rsidP="00FD659F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344B4CC9" w14:textId="77777777" w:rsidR="00FD659F" w:rsidRPr="006D2D4D" w:rsidRDefault="00FD659F" w:rsidP="00FD659F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7CD7BC2" w14:textId="7C031E46" w:rsidR="00FD659F" w:rsidRPr="006D2D4D" w:rsidRDefault="00FD659F" w:rsidP="00FD65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rozpočet městské části </w:t>
      </w:r>
      <w:proofErr w:type="gramStart"/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Praha - Štěrboholy</w:t>
      </w:r>
      <w:proofErr w:type="gramEnd"/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jako schodkový v objemu příjmů ve výši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43 </w:t>
      </w:r>
      <w:r w:rsidR="00DF7600">
        <w:rPr>
          <w:rFonts w:ascii="Calibri" w:eastAsia="Times New Roman" w:hAnsi="Calibri" w:cs="Calibri"/>
          <w:kern w:val="0"/>
          <w:lang w:eastAsia="cs-CZ"/>
          <w14:ligatures w14:val="none"/>
        </w:rPr>
        <w:t>0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91 000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,00 Kč, objem výdajů ve výši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="00095668">
        <w:rPr>
          <w:rFonts w:ascii="Calibri" w:eastAsia="Times New Roman" w:hAnsi="Calibri" w:cs="Calibri"/>
          <w:kern w:val="0"/>
          <w:lang w:eastAsia="cs-CZ"/>
          <w14:ligatures w14:val="none"/>
        </w:rPr>
        <w:t>8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DF760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58 800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,00 Kč. Schodek ve výši </w:t>
      </w:r>
      <w:r w:rsidR="00095668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>36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800,00 Kč je kryt třídou 8 - financování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1 tohoto usnesení)</w:t>
      </w:r>
    </w:p>
    <w:p w14:paraId="311198EB" w14:textId="592149BA" w:rsidR="00FD659F" w:rsidRPr="006D2D4D" w:rsidRDefault="00FD659F" w:rsidP="00FD65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finanční plán ekonomické činnosti městské části Praha – Štěrboholy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objemu výnosů ve výši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1</w:t>
      </w:r>
      <w:r w:rsidR="00FC0060">
        <w:rPr>
          <w:rFonts w:ascii="Calibri" w:eastAsia="Times New Roman" w:hAnsi="Calibri" w:cs="Calibri"/>
          <w:kern w:val="0"/>
          <w:lang w:eastAsia="cs-CZ"/>
          <w14:ligatures w14:val="none"/>
        </w:rPr>
        <w:t>9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AF0031">
        <w:rPr>
          <w:rFonts w:ascii="Calibri" w:eastAsia="Times New Roman" w:hAnsi="Calibri" w:cs="Calibri"/>
          <w:kern w:val="0"/>
          <w:lang w:eastAsia="cs-CZ"/>
          <w14:ligatures w14:val="none"/>
        </w:rPr>
        <w:t>965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 000,00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Kč a nákladů ve výši </w:t>
      </w:r>
      <w:r w:rsidR="00AF0031">
        <w:rPr>
          <w:rFonts w:ascii="Calibri" w:eastAsia="Times New Roman" w:hAnsi="Calibri" w:cs="Calibri"/>
          <w:kern w:val="0"/>
          <w:lang w:eastAsia="cs-CZ"/>
          <w14:ligatures w14:val="none"/>
        </w:rPr>
        <w:t>9 490 000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,00 Kč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2 tohoto usnesení)</w:t>
      </w:r>
    </w:p>
    <w:p w14:paraId="0B24483D" w14:textId="115CBD85" w:rsidR="00FD659F" w:rsidRPr="006D2D4D" w:rsidRDefault="00FD659F" w:rsidP="00FD65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plán investičních akcí, předpokládaných k realizaci v roce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 xml:space="preserve">(příloha č. 3 tohoto usnesení) </w:t>
      </w:r>
    </w:p>
    <w:p w14:paraId="09F40FF9" w14:textId="11667D67" w:rsidR="00FD659F" w:rsidRPr="006D2D4D" w:rsidRDefault="00FD659F" w:rsidP="00FD65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střednědobý výhled rozpočtu městské části Praha – Štěrboholy do roku 20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30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4 tohoto usnesení).</w:t>
      </w:r>
    </w:p>
    <w:p w14:paraId="731585B1" w14:textId="77777777" w:rsidR="00FD659F" w:rsidRPr="006D2D4D" w:rsidRDefault="00FD659F" w:rsidP="00FD659F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BB6C705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DFDDE10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F3CDE16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D20B666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B026109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5518B62" w14:textId="77777777" w:rsidR="00FD659F" w:rsidRPr="006D2D4D" w:rsidRDefault="00FD659F" w:rsidP="00FD659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45D04D8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6F8FAEED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636BFD7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2D6AA427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28282F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29A7FDE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285DF6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A97904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944F58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B4A1FC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FB7112B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D1A898C" w14:textId="77777777" w:rsidR="00FD659F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1B7B0D" w14:textId="77777777" w:rsidR="00FD659F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4C8E99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7073424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A67F12A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09BB8EA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111CEFD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33E7B8E" w14:textId="56296DAC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5F16C08A" w14:textId="5DD8F4A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06E552B1" w14:textId="01AC1DBA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odpisového plánu majetku městské části Praha – Štěrboholy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26A1FAA3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190ABE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BDF875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F18DC1" w14:textId="77777777" w:rsidR="00FD659F" w:rsidRPr="006D2D4D" w:rsidRDefault="00FD659F" w:rsidP="00FD659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5D7D24C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AB7564" w14:textId="77777777" w:rsidR="00FD659F" w:rsidRPr="006D2D4D" w:rsidRDefault="00FD659F" w:rsidP="00FD659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53C3579E" w14:textId="77777777" w:rsidR="00FD659F" w:rsidRPr="006D2D4D" w:rsidRDefault="00FD659F" w:rsidP="00FD659F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051D85" w14:textId="01D6994C" w:rsidR="00FD659F" w:rsidRPr="006D2D4D" w:rsidRDefault="00FD659F" w:rsidP="00FD659F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odpisový plán majetku městské části Praha – Štěrboholy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1 tohoto usnesení).</w:t>
      </w:r>
    </w:p>
    <w:p w14:paraId="474A37FB" w14:textId="77777777" w:rsidR="00FD659F" w:rsidRPr="006D2D4D" w:rsidRDefault="00FD659F" w:rsidP="00FD659F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55268A9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585D204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9D6CD41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08CFC60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BBAA679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2914142" w14:textId="77777777" w:rsidR="00FD659F" w:rsidRPr="006D2D4D" w:rsidRDefault="00FD659F" w:rsidP="00FD659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98142FE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František   Š e v í </w:t>
      </w:r>
      <w:proofErr w:type="gram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EF3BEBB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7E8B5BF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7591217F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BBEFF6B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59967E" w14:textId="77777777" w:rsidR="00FD659F" w:rsidRPr="006D2D4D" w:rsidRDefault="00FD659F" w:rsidP="00FD6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EF4BD3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3C8E48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52B3593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B324F0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9CF189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3EB19C4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485DEE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483240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BCA356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D2C4CD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D4CCE7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C5B15B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31B838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274ECBF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3CB223" w14:textId="77777777" w:rsidR="00FD659F" w:rsidRPr="00922FE6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A968CB" w14:textId="77777777" w:rsidR="00FD659F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F019D6C" w14:textId="77777777" w:rsidR="00FD659F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6139E0" w14:textId="5925ECFD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CF6326C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BF93060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1C1B63B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F78C9E2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7E58B6A" w14:textId="1B2DDE01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íslo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26/III</w:t>
      </w:r>
    </w:p>
    <w:p w14:paraId="2C2230B5" w14:textId="524C7B2F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6B3695E" w14:textId="0AACC3E8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em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o poskytnutí dar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ů a dotací 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 rozpočtu městské části na rok 202</w:t>
      </w:r>
      <w:r w:rsidR="003E4C0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1BDE1E48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3C6F8C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901AF6" w14:textId="77777777" w:rsidR="00FD659F" w:rsidRPr="006D2D4D" w:rsidRDefault="00FD659F" w:rsidP="00FD659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36725B0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71D8E01" w14:textId="77777777" w:rsidR="00FD659F" w:rsidRPr="006D2D4D" w:rsidRDefault="00FD659F" w:rsidP="00FD659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53DD97A0" w14:textId="77777777" w:rsidR="00FD659F" w:rsidRPr="006D2D4D" w:rsidRDefault="00FD659F" w:rsidP="00FD659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70EB81A" w14:textId="750113DD" w:rsidR="00FD659F" w:rsidRPr="00ED02DF" w:rsidRDefault="00FD659F" w:rsidP="00FD659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finančního daru ve výši 15 000,00 Kč TAJV, z.s., se sídlem Sportovní 158, 290 </w:t>
      </w:r>
      <w:proofErr w:type="gramStart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01  Poděbrady</w:t>
      </w:r>
      <w:proofErr w:type="gramEnd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IČO: 092 87 094, na realizaci projektu „Sportovní den mládeže s TAJV v MČ Štěrboholy – 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. ročník“</w:t>
      </w:r>
    </w:p>
    <w:p w14:paraId="0AB9BBA1" w14:textId="069B1130" w:rsidR="00FD659F" w:rsidRPr="00ED02DF" w:rsidRDefault="00FD659F" w:rsidP="00FD659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poskytnutí dotace ve výši 200 000,00 Kč B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K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METEOR PRAHA z.s. se sídlem Mazurská 846/2d, 181 </w:t>
      </w:r>
      <w:proofErr w:type="gramStart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00  Praha</w:t>
      </w:r>
      <w:proofErr w:type="gramEnd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8, IČO: 140 99 101, na podporu akce „</w:t>
      </w:r>
      <w:proofErr w:type="spellStart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Yonex</w:t>
      </w:r>
      <w:proofErr w:type="spellEnd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Czech </w:t>
      </w:r>
      <w:proofErr w:type="spellStart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Youth</w:t>
      </w:r>
      <w:proofErr w:type="spellEnd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International 202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(Mezinárodní badmintonový turnaj mládeže, zařazený do kalendáře Badminton </w:t>
      </w:r>
      <w:proofErr w:type="spellStart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Europe</w:t>
      </w:r>
      <w:proofErr w:type="spellEnd"/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)“, která se bude konat ve dnech 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29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.5. – 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1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.6.202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125FBE79" w14:textId="6417715A" w:rsidR="00FD659F" w:rsidRPr="00ED02DF" w:rsidRDefault="00FD659F" w:rsidP="00FD659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finančního daru ve výši 10 000,00 Kč 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o.p.s. Zdravotní klaun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., se sídlem 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Paříkova 355/7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190 </w:t>
      </w:r>
      <w:proofErr w:type="gramStart"/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00  Praha</w:t>
      </w:r>
      <w:proofErr w:type="gramEnd"/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9 - Vysočany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IČO: 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>265 47 953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>, n</w:t>
      </w:r>
      <w:r w:rsidR="003E4C0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a programy pravidelných zdravotnických klauniád ve FN Motol. </w:t>
      </w:r>
      <w:r w:rsidRPr="00ED02D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7E1AD729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6BD2A5E" w14:textId="77777777" w:rsidR="00FD659F" w:rsidRPr="006D2D4D" w:rsidRDefault="00FD659F" w:rsidP="00FD65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20F3656" w14:textId="77777777" w:rsidR="00FD659F" w:rsidRPr="006D2D4D" w:rsidRDefault="00FD659F" w:rsidP="00FD659F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CA44115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461932D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E58204F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5DC2CF2" w14:textId="77777777" w:rsidR="00FD659F" w:rsidRPr="006D2D4D" w:rsidRDefault="00FD659F" w:rsidP="00FD659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AB52D3C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395312A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D8BCDFC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769F916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85B833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F87C5C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AC78440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29793E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1D323D" w14:textId="77777777" w:rsidR="00FD659F" w:rsidRPr="006D2D4D" w:rsidRDefault="00FD659F" w:rsidP="00FD659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01D2B86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1B7397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2E65BD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01CB85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4FB09E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375E70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2EBBA4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7E14AF5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90584AD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3BFBB5C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D83A271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DFBCA14" w14:textId="48D5D6E4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3E4C0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3E4C0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7F843302" w14:textId="26540F2C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="003E4C0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3E4C0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EBA3808" w14:textId="683F97E4" w:rsidR="00FD659F" w:rsidRPr="003E4C04" w:rsidRDefault="00FD659F" w:rsidP="003E4C0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smlouvy o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zřízení </w:t>
      </w:r>
      <w:r w:rsidR="003E4C0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služebnosti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k</w:t>
      </w:r>
      <w:r w:rsidR="003E4C0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pozemku</w:t>
      </w:r>
      <w:r w:rsidR="003E4C0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. </w:t>
      </w:r>
      <w:r w:rsidR="003E4C0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439/60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v 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Štěrboholy</w:t>
      </w:r>
    </w:p>
    <w:p w14:paraId="390464F9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A264AB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FCE784" w14:textId="77777777" w:rsidR="00FD659F" w:rsidRPr="006D2D4D" w:rsidRDefault="00FD659F" w:rsidP="00FD659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94A5BF0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4B5EDBD" w14:textId="77777777" w:rsidR="00FD659F" w:rsidRPr="006D2D4D" w:rsidRDefault="00FD659F" w:rsidP="00FD659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326E468D" w14:textId="77777777" w:rsidR="00FD659F" w:rsidRPr="006D2D4D" w:rsidRDefault="00FD659F" w:rsidP="00FD659F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954F5C" w14:textId="049ECE28" w:rsidR="00FD659F" w:rsidRPr="006D2D4D" w:rsidRDefault="00FD659F" w:rsidP="00FD659F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gramStart"/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uzavření  smlouvy</w:t>
      </w:r>
      <w:proofErr w:type="gramEnd"/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zřízení </w:t>
      </w:r>
      <w:r w:rsidR="005323E0">
        <w:rPr>
          <w:rFonts w:ascii="Calibri" w:eastAsia="Times New Roman" w:hAnsi="Calibri" w:cs="Calibri"/>
          <w:kern w:val="0"/>
          <w:lang w:eastAsia="cs-CZ"/>
          <w14:ligatures w14:val="none"/>
        </w:rPr>
        <w:t>služebnosti</w:t>
      </w:r>
      <w:r w:rsidRPr="00A321F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 pozemku </w:t>
      </w:r>
      <w:proofErr w:type="spellStart"/>
      <w:r w:rsidRPr="00A321FB">
        <w:rPr>
          <w:rFonts w:ascii="Calibri" w:eastAsia="Times New Roman" w:hAnsi="Calibri" w:cs="Calibri"/>
          <w:kern w:val="0"/>
          <w:lang w:eastAsia="cs-CZ"/>
          <w14:ligatures w14:val="none"/>
        </w:rPr>
        <w:t>parc.č</w:t>
      </w:r>
      <w:proofErr w:type="spellEnd"/>
      <w:r w:rsidRPr="00A321F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</w:t>
      </w:r>
      <w:r w:rsidR="005323E0">
        <w:rPr>
          <w:rFonts w:ascii="Calibri" w:eastAsia="Times New Roman" w:hAnsi="Calibri" w:cs="Calibri"/>
          <w:kern w:val="0"/>
          <w:lang w:eastAsia="cs-CZ"/>
          <w14:ligatures w14:val="none"/>
        </w:rPr>
        <w:t>439/60</w:t>
      </w:r>
      <w:r w:rsidRPr="00A321F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</w:t>
      </w:r>
      <w:proofErr w:type="spellStart"/>
      <w:r w:rsidRPr="00A321FB">
        <w:rPr>
          <w:rFonts w:ascii="Calibri" w:eastAsia="Times New Roman" w:hAnsi="Calibri" w:cs="Calibri"/>
          <w:kern w:val="0"/>
          <w:lang w:eastAsia="cs-CZ"/>
          <w14:ligatures w14:val="none"/>
        </w:rPr>
        <w:t>k.ú</w:t>
      </w:r>
      <w:proofErr w:type="spellEnd"/>
      <w:r w:rsidRPr="00A321F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Štěrboholy </w:t>
      </w:r>
      <w:r w:rsidR="005323E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 účelem umístění odběrného plynového zařízení </w:t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za jednorázovou náhradu ve výši </w:t>
      </w:r>
      <w:r w:rsidRPr="00A321F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1</w:t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0 000,00 Kč. K ceně bude připočtena DPH</w:t>
      </w:r>
      <w:r w:rsidRPr="00A321F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– </w:t>
      </w:r>
      <w:r w:rsidRPr="00A321FB">
        <w:rPr>
          <w:rFonts w:ascii="Calibri" w:eastAsia="Times New Roman" w:hAnsi="Calibri" w:cs="Calibri"/>
          <w:i/>
          <w:kern w:val="0"/>
          <w:lang w:eastAsia="cs-CZ"/>
          <w14:ligatures w14:val="none"/>
        </w:rPr>
        <w:t xml:space="preserve">příloha č. 1 tohoto usnesení. </w:t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</w:p>
    <w:p w14:paraId="3A1268D8" w14:textId="77777777" w:rsidR="00FD659F" w:rsidRPr="006D2D4D" w:rsidRDefault="00FD659F" w:rsidP="00FD659F">
      <w:pPr>
        <w:spacing w:after="0" w:line="240" w:lineRule="auto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</w:p>
    <w:p w14:paraId="6F4CF9F0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71D535C" w14:textId="77777777" w:rsidR="00FD659F" w:rsidRPr="006D2D4D" w:rsidRDefault="00FD659F" w:rsidP="00FD659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B13F545" w14:textId="77777777" w:rsidR="00FD659F" w:rsidRPr="006D2D4D" w:rsidRDefault="00FD659F" w:rsidP="00FD659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7B533DB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D931F97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02FC531" w14:textId="77777777" w:rsidR="00FD659F" w:rsidRPr="006D2D4D" w:rsidRDefault="00FD659F" w:rsidP="00FD659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3AC9A67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6FAC44B2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3ED4545B" w14:textId="77777777" w:rsidR="00FD659F" w:rsidRPr="006D2D4D" w:rsidRDefault="00FD659F" w:rsidP="00FD659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72B4EBEA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1CB6D71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323E3A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689F70F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5D7D8EF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4AA2489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488233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B79D9E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268DFD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2209B5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DB6D0C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F34EC9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223E60" w14:textId="77777777" w:rsidR="00FD659F" w:rsidRPr="006D2D4D" w:rsidRDefault="00FD659F" w:rsidP="00FD65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BFBC0C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29DE3A9" w14:textId="77777777" w:rsidR="00FD659F" w:rsidRPr="006D2D4D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E33B94B" w14:textId="77777777" w:rsidR="00FD659F" w:rsidRDefault="00FD659F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E1C900" w14:textId="77777777" w:rsidR="005323E0" w:rsidRDefault="005323E0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37D310" w14:textId="77777777" w:rsidR="005323E0" w:rsidRDefault="005323E0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6F2D107" w14:textId="77777777" w:rsidR="005323E0" w:rsidRDefault="005323E0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F86103" w14:textId="77777777" w:rsidR="005323E0" w:rsidRPr="006D2D4D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9AE9551" w14:textId="77777777" w:rsidR="005323E0" w:rsidRPr="006D2D4D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9A32D7A" w14:textId="77777777" w:rsidR="005323E0" w:rsidRPr="006D2D4D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4146E46" w14:textId="77777777" w:rsidR="005323E0" w:rsidRPr="006D2D4D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ED73BCF" w14:textId="77777777" w:rsidR="005323E0" w:rsidRPr="006D2D4D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21E5FE0" w14:textId="60747221" w:rsidR="005323E0" w:rsidRPr="006D2D4D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6250C886" w14:textId="77777777" w:rsidR="005323E0" w:rsidRPr="006D2D4D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02959DEC" w14:textId="77777777" w:rsidR="005323E0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Dohodě o spolupráci městských částí na rozvoji dopravní infrastruktury </w:t>
      </w:r>
    </w:p>
    <w:p w14:paraId="5029A6B4" w14:textId="2CB6F9B0" w:rsidR="005323E0" w:rsidRPr="003E4C04" w:rsidRDefault="005323E0" w:rsidP="005323E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na jihovýchodě Prahy</w:t>
      </w:r>
    </w:p>
    <w:p w14:paraId="68ED390E" w14:textId="77777777" w:rsidR="005323E0" w:rsidRPr="006D2D4D" w:rsidRDefault="005323E0" w:rsidP="005323E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B2BCFA" w14:textId="77777777" w:rsidR="005323E0" w:rsidRPr="006D2D4D" w:rsidRDefault="005323E0" w:rsidP="005323E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08BC6E" w14:textId="77777777" w:rsidR="005323E0" w:rsidRPr="006D2D4D" w:rsidRDefault="005323E0" w:rsidP="005323E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5319A4E" w14:textId="77777777" w:rsidR="005323E0" w:rsidRPr="006D2D4D" w:rsidRDefault="005323E0" w:rsidP="005323E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AF99414" w14:textId="77777777" w:rsidR="005323E0" w:rsidRPr="006D2D4D" w:rsidRDefault="005323E0" w:rsidP="005323E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3B292C4" w14:textId="77777777" w:rsidR="005323E0" w:rsidRPr="006D2D4D" w:rsidRDefault="005323E0" w:rsidP="005323E0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B53854" w14:textId="72B5024D" w:rsidR="005323E0" w:rsidRPr="006D2D4D" w:rsidRDefault="005323E0" w:rsidP="005323E0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gramStart"/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uzavření 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Dohody</w:t>
      </w:r>
      <w:proofErr w:type="gram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spolupráci městských částí Praha 15, Praha 22, Praha – Dubeč, Praha – Dolní Měcholupy, Praha – Štěrboholy a Praha – Petrovice na rozvoji dopravní infrastruktury na jihovýchodě Prahy</w:t>
      </w:r>
      <w:r w:rsidRPr="00A321F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– </w:t>
      </w:r>
      <w:r w:rsidRPr="00A321FB">
        <w:rPr>
          <w:rFonts w:ascii="Calibri" w:eastAsia="Times New Roman" w:hAnsi="Calibri" w:cs="Calibri"/>
          <w:i/>
          <w:kern w:val="0"/>
          <w:lang w:eastAsia="cs-CZ"/>
          <w14:ligatures w14:val="none"/>
        </w:rPr>
        <w:t xml:space="preserve">příloha č. 1 tohoto usnesení. </w:t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</w:p>
    <w:p w14:paraId="773EC129" w14:textId="77777777" w:rsidR="005323E0" w:rsidRPr="006D2D4D" w:rsidRDefault="005323E0" w:rsidP="005323E0">
      <w:pPr>
        <w:spacing w:after="0" w:line="240" w:lineRule="auto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</w:p>
    <w:p w14:paraId="3D852925" w14:textId="77777777" w:rsidR="005323E0" w:rsidRPr="006D2D4D" w:rsidRDefault="005323E0" w:rsidP="005323E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88855F8" w14:textId="77777777" w:rsidR="005323E0" w:rsidRPr="006D2D4D" w:rsidRDefault="005323E0" w:rsidP="005323E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156E9A7" w14:textId="77777777" w:rsidR="005323E0" w:rsidRPr="006D2D4D" w:rsidRDefault="005323E0" w:rsidP="005323E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E4E8E59" w14:textId="77777777" w:rsidR="005323E0" w:rsidRPr="006D2D4D" w:rsidRDefault="005323E0" w:rsidP="005323E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6B7CEA4" w14:textId="77777777" w:rsidR="005323E0" w:rsidRPr="006D2D4D" w:rsidRDefault="005323E0" w:rsidP="005323E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47F290B" w14:textId="77777777" w:rsidR="005323E0" w:rsidRPr="006D2D4D" w:rsidRDefault="005323E0" w:rsidP="005323E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D565F11" w14:textId="77777777" w:rsidR="005323E0" w:rsidRPr="006D2D4D" w:rsidRDefault="005323E0" w:rsidP="005323E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6589E15F" w14:textId="77777777" w:rsidR="005323E0" w:rsidRPr="006D2D4D" w:rsidRDefault="005323E0" w:rsidP="005323E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597DD50" w14:textId="77777777" w:rsidR="005323E0" w:rsidRPr="006D2D4D" w:rsidRDefault="005323E0" w:rsidP="005323E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E12442A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CDF411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193732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675F4B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BF89D3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174BBA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EC103E0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BE7208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296596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2B0CAC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F9212E1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1EB06E5" w14:textId="77777777" w:rsidR="005323E0" w:rsidRPr="006D2D4D" w:rsidRDefault="005323E0" w:rsidP="00532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341AE3" w14:textId="77777777" w:rsidR="005323E0" w:rsidRDefault="005323E0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813BCEA" w14:textId="77777777" w:rsidR="00896B62" w:rsidRDefault="00896B62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8259748" w14:textId="77777777" w:rsidR="00896B62" w:rsidRDefault="00896B62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90A3AA" w14:textId="77777777" w:rsidR="00896B62" w:rsidRDefault="00896B62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AA228C2" w14:textId="77777777" w:rsidR="00896B62" w:rsidRDefault="00896B62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F52956A" w14:textId="77777777" w:rsidR="00896B62" w:rsidRDefault="00896B62" w:rsidP="00896B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E3AF660" w14:textId="77777777" w:rsidR="00896B62" w:rsidRPr="006D2D4D" w:rsidRDefault="00896B62" w:rsidP="00896B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70A85E2" w14:textId="77777777" w:rsidR="00896B62" w:rsidRPr="006D2D4D" w:rsidRDefault="00896B62" w:rsidP="00896B6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9BF141B" w14:textId="77777777" w:rsidR="00896B62" w:rsidRPr="006D2D4D" w:rsidRDefault="00896B62" w:rsidP="00896B62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27323F4" w14:textId="77777777" w:rsidR="00896B62" w:rsidRPr="006D2D4D" w:rsidRDefault="00896B62" w:rsidP="00896B62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63720CE" w14:textId="77777777" w:rsidR="00896B62" w:rsidRPr="006D2D4D" w:rsidRDefault="00896B62" w:rsidP="00896B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BF25E86" w14:textId="522AFC20" w:rsidR="00896B62" w:rsidRPr="006D2D4D" w:rsidRDefault="00896B62" w:rsidP="00896B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E868D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3C20EC6F" w14:textId="77777777" w:rsidR="00896B62" w:rsidRPr="006D2D4D" w:rsidRDefault="00896B62" w:rsidP="00896B6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6B078ECB" w14:textId="7F2C3BB8" w:rsidR="00896B62" w:rsidRPr="00803D80" w:rsidRDefault="00896B62" w:rsidP="00E868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803D8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E868D0" w:rsidRPr="00803D8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informaci o změně v provozování restaurace Štěrba v ul. Ústřední 36</w:t>
      </w:r>
    </w:p>
    <w:p w14:paraId="1BFDEDB8" w14:textId="77777777" w:rsidR="00896B62" w:rsidRPr="00803D80" w:rsidRDefault="00896B62" w:rsidP="00896B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957BF0" w14:textId="77777777" w:rsidR="00896B62" w:rsidRPr="00803D80" w:rsidRDefault="00896B62" w:rsidP="00896B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F33F17" w14:textId="77777777" w:rsidR="00C06856" w:rsidRPr="00803D80" w:rsidRDefault="00C06856" w:rsidP="00C0685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803D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FC812CC" w14:textId="77777777" w:rsidR="00C06856" w:rsidRPr="00803D80" w:rsidRDefault="00C06856" w:rsidP="00C0685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85F3DA" w14:textId="25BA9B2C" w:rsidR="00C06856" w:rsidRPr="00803D80" w:rsidRDefault="00C06856" w:rsidP="00803D80">
      <w:pPr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803D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b e r e   n a    v ě d o m í  </w:t>
      </w:r>
    </w:p>
    <w:p w14:paraId="42E8C092" w14:textId="77777777" w:rsidR="00C06856" w:rsidRPr="00803D80" w:rsidRDefault="00C06856" w:rsidP="00C06856">
      <w:pPr>
        <w:spacing w:after="0" w:line="240" w:lineRule="auto"/>
        <w:ind w:left="993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E11BAB" w14:textId="7A718E39" w:rsidR="00C06856" w:rsidRPr="00803D80" w:rsidRDefault="00E2406D" w:rsidP="002A2CA5">
      <w:pPr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>informaci o právním nástupnictví</w:t>
      </w:r>
      <w:r w:rsidR="00EF631D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provozovatele Restaurace Štěrboholy na adrese Ústřední </w:t>
      </w:r>
      <w:r w:rsidR="00A50D39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36, kterým </w:t>
      </w:r>
      <w:proofErr w:type="gramStart"/>
      <w:r w:rsidR="00A50D39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>je  ITALIEN</w:t>
      </w:r>
      <w:proofErr w:type="gramEnd"/>
      <w:r w:rsidR="00A50D39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GASTRO s.r.o. se sídlem Na </w:t>
      </w:r>
      <w:proofErr w:type="spellStart"/>
      <w:r w:rsidR="001A268B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>S</w:t>
      </w:r>
      <w:r w:rsidR="00A50D39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>lupi</w:t>
      </w:r>
      <w:proofErr w:type="spellEnd"/>
      <w:r w:rsidR="00A50D39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134/15, </w:t>
      </w:r>
      <w:r w:rsidR="001A268B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128 00  Praha 2 </w:t>
      </w:r>
      <w:r w:rsidR="00803D80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>–</w:t>
      </w:r>
      <w:r w:rsidR="001A268B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Vyšehrad</w:t>
      </w:r>
      <w:r w:rsidR="00803D80" w:rsidRPr="00803D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 účinností od 7.2.2025</w:t>
      </w:r>
      <w:r w:rsidR="002A2CA5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22EF50C1" w14:textId="77777777" w:rsidR="00C06856" w:rsidRPr="00C06856" w:rsidRDefault="00C06856" w:rsidP="00C06856">
      <w:pPr>
        <w:spacing w:after="0" w:line="240" w:lineRule="auto"/>
        <w:ind w:left="993"/>
        <w:jc w:val="both"/>
        <w:rPr>
          <w:rFonts w:ascii="Calibri" w:eastAsia="Times New Roman" w:hAnsi="Calibri" w:cs="Calibri"/>
          <w:i/>
          <w:color w:val="C00000"/>
          <w:kern w:val="0"/>
          <w:lang w:eastAsia="cs-CZ"/>
          <w14:ligatures w14:val="none"/>
        </w:rPr>
      </w:pPr>
    </w:p>
    <w:p w14:paraId="3D6CB242" w14:textId="77777777" w:rsidR="00896B62" w:rsidRPr="006D2D4D" w:rsidRDefault="00896B62" w:rsidP="00896B62">
      <w:pPr>
        <w:spacing w:after="0" w:line="240" w:lineRule="auto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</w:p>
    <w:p w14:paraId="0DFF6CC4" w14:textId="77777777" w:rsidR="00896B62" w:rsidRPr="006D2D4D" w:rsidRDefault="00896B62" w:rsidP="00896B6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AFC4611" w14:textId="77777777" w:rsidR="00896B62" w:rsidRPr="006D2D4D" w:rsidRDefault="00896B62" w:rsidP="00896B62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B18A9C1" w14:textId="77777777" w:rsidR="00896B62" w:rsidRPr="006D2D4D" w:rsidRDefault="00896B62" w:rsidP="00896B62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C353810" w14:textId="77777777" w:rsidR="00896B62" w:rsidRPr="006D2D4D" w:rsidRDefault="00896B62" w:rsidP="00896B6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0B4ADAF" w14:textId="77777777" w:rsidR="00896B62" w:rsidRPr="006D2D4D" w:rsidRDefault="00896B62" w:rsidP="00896B6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E77CD52" w14:textId="77777777" w:rsidR="00896B62" w:rsidRPr="006D2D4D" w:rsidRDefault="00896B62" w:rsidP="00896B62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50C85DA" w14:textId="77777777" w:rsidR="00896B62" w:rsidRPr="006D2D4D" w:rsidRDefault="00896B62" w:rsidP="00896B6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0C77D0FB" w14:textId="77777777" w:rsidR="00896B62" w:rsidRPr="006D2D4D" w:rsidRDefault="00896B62" w:rsidP="00896B6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6B98E1A2" w14:textId="77777777" w:rsidR="00896B62" w:rsidRPr="006D2D4D" w:rsidRDefault="00896B62" w:rsidP="00896B6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314E362" w14:textId="77777777" w:rsidR="00896B62" w:rsidRPr="006D2D4D" w:rsidRDefault="00896B62" w:rsidP="00896B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3641738" w14:textId="77777777" w:rsidR="00896B62" w:rsidRPr="006D2D4D" w:rsidRDefault="00896B62" w:rsidP="00896B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69E7814" w14:textId="77777777" w:rsidR="00896B62" w:rsidRDefault="00896B62" w:rsidP="00FD65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sectPr w:rsidR="0089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590307"/>
    <w:multiLevelType w:val="hybridMultilevel"/>
    <w:tmpl w:val="4134BD6C"/>
    <w:lvl w:ilvl="0" w:tplc="7E8ADB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8F54F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5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4862998">
    <w:abstractNumId w:val="2"/>
  </w:num>
  <w:num w:numId="2" w16cid:durableId="1613324913">
    <w:abstractNumId w:val="3"/>
  </w:num>
  <w:num w:numId="3" w16cid:durableId="1120106665">
    <w:abstractNumId w:val="5"/>
  </w:num>
  <w:num w:numId="4" w16cid:durableId="1055006030">
    <w:abstractNumId w:val="0"/>
  </w:num>
  <w:num w:numId="5" w16cid:durableId="772628350">
    <w:abstractNumId w:val="1"/>
  </w:num>
  <w:num w:numId="6" w16cid:durableId="1389377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F"/>
    <w:rsid w:val="00095668"/>
    <w:rsid w:val="001A268B"/>
    <w:rsid w:val="001D66D3"/>
    <w:rsid w:val="001D70B3"/>
    <w:rsid w:val="002A2CA5"/>
    <w:rsid w:val="003E4C04"/>
    <w:rsid w:val="005323E0"/>
    <w:rsid w:val="00803D80"/>
    <w:rsid w:val="008061BD"/>
    <w:rsid w:val="00896B62"/>
    <w:rsid w:val="00A011FE"/>
    <w:rsid w:val="00A50D39"/>
    <w:rsid w:val="00AF0031"/>
    <w:rsid w:val="00B07D89"/>
    <w:rsid w:val="00B604E9"/>
    <w:rsid w:val="00C06856"/>
    <w:rsid w:val="00C42FB2"/>
    <w:rsid w:val="00C8406C"/>
    <w:rsid w:val="00CD272E"/>
    <w:rsid w:val="00DF7600"/>
    <w:rsid w:val="00E2406D"/>
    <w:rsid w:val="00E868D0"/>
    <w:rsid w:val="00EF631D"/>
    <w:rsid w:val="00FC0060"/>
    <w:rsid w:val="00FD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7366"/>
  <w15:chartTrackingRefBased/>
  <w15:docId w15:val="{13278D92-2D45-4002-B540-B938573B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59F"/>
  </w:style>
  <w:style w:type="paragraph" w:styleId="Nadpis1">
    <w:name w:val="heading 1"/>
    <w:basedOn w:val="Normln"/>
    <w:next w:val="Normln"/>
    <w:link w:val="Nadpis1Char"/>
    <w:uiPriority w:val="9"/>
    <w:qFormat/>
    <w:rsid w:val="00FD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6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6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6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6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65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65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65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65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65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65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65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65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65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6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2025-02-26T14:37:00Z</cp:lastPrinted>
  <dcterms:created xsi:type="dcterms:W3CDTF">2025-03-13T12:32:00Z</dcterms:created>
  <dcterms:modified xsi:type="dcterms:W3CDTF">2025-03-13T12:32:00Z</dcterms:modified>
</cp:coreProperties>
</file>